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CA" w:rsidRDefault="00911ACD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109</w:t>
      </w:r>
      <w:r>
        <w:rPr>
          <w:rFonts w:ascii="標楷體" w:eastAsia="標楷體" w:hAnsi="標楷體"/>
          <w:b/>
          <w:sz w:val="32"/>
          <w:szCs w:val="32"/>
        </w:rPr>
        <w:t>學年度教育部國民及學前教育署補助直轄市、縣（市）政府</w:t>
      </w:r>
    </w:p>
    <w:p w:rsidR="002D05CA" w:rsidRDefault="00911ACD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辦理教保服務機構親職教育形式與指定主題</w:t>
      </w:r>
    </w:p>
    <w:p w:rsidR="002D05CA" w:rsidRDefault="002D05C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D05CA" w:rsidRDefault="00911AC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壹、辦理形式：各類親職教育請依下列辦理形式規劃。</w:t>
      </w:r>
    </w:p>
    <w:p w:rsidR="002D05CA" w:rsidRDefault="00911ACD">
      <w:pPr>
        <w:spacing w:line="440" w:lineRule="exact"/>
        <w:ind w:left="921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一、一般地區及原住民山地鄉教保服務機構之親職教育：</w:t>
      </w:r>
    </w:p>
    <w:p w:rsidR="002D05CA" w:rsidRDefault="00911ACD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專家座談。</w:t>
      </w:r>
    </w:p>
    <w:p w:rsidR="002D05CA" w:rsidRDefault="00911ACD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讀書會。</w:t>
      </w:r>
    </w:p>
    <w:p w:rsidR="002D05CA" w:rsidRDefault="00911ACD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專家座談搭配本署「幼兒園教學正常化宣導短片」討論。</w:t>
      </w:r>
    </w:p>
    <w:p w:rsidR="002D05CA" w:rsidRDefault="00911ACD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專家座談搭配園所情境參觀（包含角落、主題情境、方案情境）。</w:t>
      </w:r>
    </w:p>
    <w:p w:rsidR="002D05CA" w:rsidRDefault="00911ACD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專家座談搭配親子活動。</w:t>
      </w:r>
    </w:p>
    <w:p w:rsidR="002D05CA" w:rsidRDefault="00911ACD">
      <w:pPr>
        <w:spacing w:line="440" w:lineRule="exact"/>
        <w:ind w:firstLine="420"/>
      </w:pPr>
      <w:r>
        <w:rPr>
          <w:rFonts w:ascii="標楷體" w:eastAsia="標楷體" w:hAnsi="標楷體"/>
          <w:b/>
          <w:sz w:val="28"/>
          <w:szCs w:val="28"/>
        </w:rPr>
        <w:t>二、</w:t>
      </w:r>
      <w:r>
        <w:rPr>
          <w:rFonts w:ascii="標楷體" w:eastAsia="標楷體" w:hAnsi="標楷體"/>
          <w:b/>
          <w:sz w:val="28"/>
          <w:szCs w:val="28"/>
        </w:rPr>
        <w:t>新住民家庭及社區、部落或職場互助教保服務中心親職教育：</w:t>
      </w:r>
    </w:p>
    <w:p w:rsidR="002D05CA" w:rsidRDefault="00911ACD">
      <w:pPr>
        <w:pStyle w:val="a3"/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專家座談。</w:t>
      </w:r>
    </w:p>
    <w:p w:rsidR="002D05CA" w:rsidRDefault="00911ACD">
      <w:pPr>
        <w:pStyle w:val="a3"/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讀書會。</w:t>
      </w:r>
    </w:p>
    <w:p w:rsidR="002D05CA" w:rsidRDefault="00911ACD">
      <w:pPr>
        <w:pStyle w:val="a3"/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工作坊。</w:t>
      </w:r>
    </w:p>
    <w:p w:rsidR="002D05CA" w:rsidRDefault="00911ACD">
      <w:pPr>
        <w:pStyle w:val="a3"/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專家座談搭配親子活動。</w:t>
      </w:r>
    </w:p>
    <w:p w:rsidR="002D05CA" w:rsidRDefault="00911ACD">
      <w:pPr>
        <w:pStyle w:val="a3"/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認識與運用社區資源。</w:t>
      </w:r>
    </w:p>
    <w:p w:rsidR="002D05CA" w:rsidRDefault="002D05C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D05CA" w:rsidRDefault="00911ACD">
      <w:pPr>
        <w:spacing w:line="440" w:lineRule="exact"/>
        <w:ind w:left="561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貳、指定主題：</w:t>
      </w:r>
    </w:p>
    <w:p w:rsidR="002D05CA" w:rsidRDefault="00911ACD">
      <w:pPr>
        <w:spacing w:line="44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一、各類親職教育請依下列主題規劃包含教學正常化、語文與閱讀、健康與生活、教養與溝通、社區資源運用、性別平等議題、幼童安全上網教育、兒童人權宣導、自選議題等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類指定主題，並依規定時數辦理。</w:t>
      </w:r>
    </w:p>
    <w:p w:rsidR="002D05CA" w:rsidRDefault="00911ACD">
      <w:pPr>
        <w:spacing w:line="44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二、下列活動名稱僅供參考，另申請計畫除活動名稱外，應概述研習內容及提供講座及講座助理之資料，以利核予補助。</w:t>
      </w:r>
    </w:p>
    <w:p w:rsidR="002D05CA" w:rsidRDefault="00911ACD">
      <w:pPr>
        <w:spacing w:line="440" w:lineRule="exact"/>
        <w:ind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（一）教學正常化（至少</w:t>
      </w:r>
      <w:r>
        <w:rPr>
          <w:rFonts w:ascii="標楷體" w:eastAsia="標楷體" w:hAnsi="標楷體"/>
          <w:b/>
          <w:sz w:val="28"/>
          <w:szCs w:val="28"/>
        </w:rPr>
        <w:t>6</w:t>
      </w:r>
      <w:r>
        <w:rPr>
          <w:rFonts w:ascii="標楷體" w:eastAsia="標楷體" w:hAnsi="標楷體"/>
          <w:b/>
          <w:sz w:val="28"/>
          <w:szCs w:val="28"/>
        </w:rPr>
        <w:t>小時）</w:t>
      </w:r>
    </w:p>
    <w:p w:rsidR="002D05CA" w:rsidRDefault="00911ACD">
      <w:pPr>
        <w:pStyle w:val="a3"/>
        <w:spacing w:line="440" w:lineRule="exact"/>
        <w:ind w:left="1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從幼兒的學習特質看幼兒園統整教學。</w:t>
      </w:r>
    </w:p>
    <w:p w:rsidR="002D05CA" w:rsidRDefault="00911ACD">
      <w:pPr>
        <w:pStyle w:val="a3"/>
        <w:spacing w:line="440" w:lineRule="exact"/>
        <w:ind w:left="1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角落不只是玩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角落探遊面面觀。</w:t>
      </w:r>
    </w:p>
    <w:p w:rsidR="002D05CA" w:rsidRDefault="00911ACD">
      <w:pPr>
        <w:pStyle w:val="a3"/>
        <w:spacing w:line="440" w:lineRule="exact"/>
        <w:ind w:left="1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玩出大能力。</w:t>
      </w:r>
    </w:p>
    <w:p w:rsidR="002D05CA" w:rsidRDefault="00911ACD">
      <w:pPr>
        <w:pStyle w:val="a3"/>
        <w:spacing w:line="440" w:lineRule="exact"/>
        <w:ind w:left="1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幼小銜接「接」什麼？</w:t>
      </w:r>
    </w:p>
    <w:p w:rsidR="002D05CA" w:rsidRDefault="00911ACD">
      <w:pPr>
        <w:spacing w:line="440" w:lineRule="exact"/>
        <w:ind w:firstLine="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（二）語文與閱讀（至少</w:t>
      </w:r>
      <w:r>
        <w:rPr>
          <w:rFonts w:ascii="標楷體" w:eastAsia="標楷體" w:hAnsi="標楷體"/>
          <w:b/>
          <w:sz w:val="28"/>
          <w:szCs w:val="28"/>
        </w:rPr>
        <w:t>6</w:t>
      </w:r>
      <w:r>
        <w:rPr>
          <w:rFonts w:ascii="標楷體" w:eastAsia="標楷體" w:hAnsi="標楷體"/>
          <w:b/>
          <w:sz w:val="28"/>
          <w:szCs w:val="28"/>
        </w:rPr>
        <w:t>小時）</w:t>
      </w:r>
    </w:p>
    <w:p w:rsidR="002D05CA" w:rsidRDefault="00911ACD">
      <w:pPr>
        <w:pStyle w:val="a3"/>
        <w:spacing w:line="440" w:lineRule="exact"/>
        <w:ind w:left="1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親子共讀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如何與孩子共讀一本書。</w:t>
      </w:r>
    </w:p>
    <w:p w:rsidR="002D05CA" w:rsidRDefault="00911ACD">
      <w:pPr>
        <w:pStyle w:val="a3"/>
        <w:spacing w:line="440" w:lineRule="exact"/>
        <w:ind w:left="1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繪本不是課本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故事討論的意義與方法。</w:t>
      </w:r>
    </w:p>
    <w:p w:rsidR="002D05CA" w:rsidRDefault="00911ACD">
      <w:pPr>
        <w:pStyle w:val="a3"/>
        <w:spacing w:line="440" w:lineRule="exact"/>
        <w:ind w:left="1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語文與思考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淺談語文發展與認知發展的關係。</w:t>
      </w:r>
    </w:p>
    <w:p w:rsidR="002D05CA" w:rsidRDefault="00911ACD">
      <w:pPr>
        <w:pStyle w:val="a3"/>
        <w:spacing w:line="440" w:lineRule="exact"/>
        <w:ind w:left="1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全語文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從生活情境探索符號。</w:t>
      </w:r>
    </w:p>
    <w:p w:rsidR="002D05CA" w:rsidRDefault="00911ACD">
      <w:pPr>
        <w:spacing w:line="440" w:lineRule="exact"/>
        <w:ind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（三）健康與生活（至少</w:t>
      </w:r>
      <w:r>
        <w:rPr>
          <w:rFonts w:ascii="標楷體" w:eastAsia="標楷體" w:hAnsi="標楷體"/>
          <w:b/>
          <w:sz w:val="28"/>
          <w:szCs w:val="28"/>
        </w:rPr>
        <w:t>6</w:t>
      </w:r>
      <w:r>
        <w:rPr>
          <w:rFonts w:ascii="標楷體" w:eastAsia="標楷體" w:hAnsi="標楷體"/>
          <w:b/>
          <w:sz w:val="28"/>
          <w:szCs w:val="28"/>
        </w:rPr>
        <w:t>小時）</w:t>
      </w:r>
    </w:p>
    <w:p w:rsidR="002D05CA" w:rsidRDefault="00911ACD">
      <w:pPr>
        <w:pStyle w:val="a3"/>
        <w:spacing w:line="440" w:lineRule="exact"/>
        <w:ind w:left="1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和孩子一起培養運動習慣。</w:t>
      </w:r>
    </w:p>
    <w:p w:rsidR="002D05CA" w:rsidRDefault="00911ACD">
      <w:pPr>
        <w:pStyle w:val="a3"/>
        <w:spacing w:line="440" w:lineRule="exact"/>
        <w:ind w:left="1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幼兒的營養與照護。</w:t>
      </w:r>
    </w:p>
    <w:p w:rsidR="002D05CA" w:rsidRDefault="00911ACD">
      <w:pPr>
        <w:pStyle w:val="a3"/>
        <w:spacing w:line="440" w:lineRule="exact"/>
        <w:ind w:left="1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幼兒疾病防治。</w:t>
      </w:r>
    </w:p>
    <w:p w:rsidR="002D05CA" w:rsidRDefault="00911ACD">
      <w:pPr>
        <w:pStyle w:val="a3"/>
        <w:spacing w:line="440" w:lineRule="exact"/>
        <w:ind w:left="1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親子按摩。</w:t>
      </w:r>
    </w:p>
    <w:p w:rsidR="002D05CA" w:rsidRDefault="00911ACD">
      <w:pPr>
        <w:pStyle w:val="a3"/>
        <w:spacing w:line="440" w:lineRule="exact"/>
        <w:ind w:left="1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/>
          <w:sz w:val="28"/>
          <w:szCs w:val="28"/>
        </w:rPr>
        <w:t>視力保健。</w:t>
      </w:r>
    </w:p>
    <w:p w:rsidR="002D05CA" w:rsidRDefault="00911ACD">
      <w:pPr>
        <w:spacing w:line="440" w:lineRule="exact"/>
        <w:ind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（四）教養與溝通（至少</w:t>
      </w:r>
      <w:r>
        <w:rPr>
          <w:rFonts w:ascii="標楷體" w:eastAsia="標楷體" w:hAnsi="標楷體"/>
          <w:b/>
          <w:sz w:val="28"/>
          <w:szCs w:val="28"/>
        </w:rPr>
        <w:t>6</w:t>
      </w:r>
      <w:r>
        <w:rPr>
          <w:rFonts w:ascii="標楷體" w:eastAsia="標楷體" w:hAnsi="標楷體"/>
          <w:b/>
          <w:sz w:val="28"/>
          <w:szCs w:val="28"/>
        </w:rPr>
        <w:t>小時）</w:t>
      </w:r>
    </w:p>
    <w:p w:rsidR="002D05CA" w:rsidRDefault="00911ACD">
      <w:pPr>
        <w:pStyle w:val="a3"/>
        <w:spacing w:line="440" w:lineRule="exact"/>
        <w:ind w:left="1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認識孩子的感覺與情緒。</w:t>
      </w:r>
    </w:p>
    <w:p w:rsidR="002D05CA" w:rsidRDefault="00911ACD">
      <w:pPr>
        <w:pStyle w:val="a3"/>
        <w:spacing w:line="440" w:lineRule="exact"/>
        <w:ind w:left="1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賞識你的孩子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鼓勵技巧練習。</w:t>
      </w:r>
    </w:p>
    <w:p w:rsidR="002D05CA" w:rsidRDefault="00911ACD">
      <w:pPr>
        <w:pStyle w:val="a3"/>
        <w:spacing w:line="440" w:lineRule="exact"/>
        <w:ind w:left="1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正向處理幼兒行為。</w:t>
      </w:r>
    </w:p>
    <w:p w:rsidR="002D05CA" w:rsidRDefault="00911ACD">
      <w:pPr>
        <w:spacing w:line="440" w:lineRule="exact"/>
        <w:ind w:left="7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（五）性別平等議題（至少</w:t>
      </w:r>
      <w:r>
        <w:rPr>
          <w:rFonts w:ascii="標楷體" w:eastAsia="標楷體" w:hAnsi="標楷體"/>
          <w:b/>
          <w:sz w:val="28"/>
          <w:szCs w:val="28"/>
        </w:rPr>
        <w:t>4</w:t>
      </w:r>
      <w:r>
        <w:rPr>
          <w:rFonts w:ascii="標楷體" w:eastAsia="標楷體" w:hAnsi="標楷體"/>
          <w:b/>
          <w:sz w:val="28"/>
          <w:szCs w:val="28"/>
        </w:rPr>
        <w:t>小時）。</w:t>
      </w:r>
    </w:p>
    <w:p w:rsidR="002D05CA" w:rsidRDefault="00911ACD">
      <w:pPr>
        <w:spacing w:line="440" w:lineRule="exact"/>
        <w:ind w:left="7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（六）幼童上網安全教育。（至少</w:t>
      </w:r>
      <w:r>
        <w:rPr>
          <w:rFonts w:ascii="標楷體" w:eastAsia="標楷體" w:hAnsi="標楷體"/>
          <w:b/>
          <w:sz w:val="28"/>
          <w:szCs w:val="28"/>
        </w:rPr>
        <w:t>6</w:t>
      </w:r>
      <w:r>
        <w:rPr>
          <w:rFonts w:ascii="標楷體" w:eastAsia="標楷體" w:hAnsi="標楷體"/>
          <w:b/>
          <w:sz w:val="28"/>
          <w:szCs w:val="28"/>
        </w:rPr>
        <w:t>小時）。</w:t>
      </w:r>
    </w:p>
    <w:p w:rsidR="002D05CA" w:rsidRDefault="00911ACD">
      <w:pPr>
        <w:spacing w:line="440" w:lineRule="exact"/>
        <w:ind w:left="7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（七）兒童人權宣導。（至少</w:t>
      </w:r>
      <w:r>
        <w:rPr>
          <w:rFonts w:ascii="標楷體" w:eastAsia="標楷體" w:hAnsi="標楷體"/>
          <w:b/>
          <w:sz w:val="28"/>
          <w:szCs w:val="28"/>
        </w:rPr>
        <w:t>4</w:t>
      </w:r>
      <w:r>
        <w:rPr>
          <w:rFonts w:ascii="標楷體" w:eastAsia="標楷體" w:hAnsi="標楷體"/>
          <w:b/>
          <w:sz w:val="28"/>
          <w:szCs w:val="28"/>
        </w:rPr>
        <w:t>小時）</w:t>
      </w:r>
    </w:p>
    <w:p w:rsidR="002D05CA" w:rsidRDefault="00911ACD">
      <w:pPr>
        <w:spacing w:line="440" w:lineRule="exact"/>
        <w:ind w:left="7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（八）社區資源運用（依社區特色規劃，無規範時數）</w:t>
      </w:r>
    </w:p>
    <w:p w:rsidR="002D05CA" w:rsidRDefault="00911ACD">
      <w:pPr>
        <w:spacing w:line="440" w:lineRule="exact"/>
        <w:ind w:firstLine="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（九）自選議題（無規範時數）</w:t>
      </w:r>
    </w:p>
    <w:p w:rsidR="002D05CA" w:rsidRDefault="002D05CA">
      <w:pPr>
        <w:pStyle w:val="a3"/>
        <w:spacing w:line="44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2D05CA" w:rsidRDefault="00911AC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參、其他注意事項：</w:t>
      </w:r>
    </w:p>
    <w:p w:rsidR="002D05CA" w:rsidRDefault="00911ACD">
      <w:pPr>
        <w:spacing w:line="440" w:lineRule="exact"/>
        <w:ind w:left="92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一、教保服務機構親職教育之規劃及辦理原則、核定基準、核定額度及支應項目應依「教育部國民及學前教育署補助直轄市縣（市）政府推動學前教保工作實施要點」之規定辦理。</w:t>
      </w:r>
    </w:p>
    <w:p w:rsidR="002D05CA" w:rsidRDefault="00911ACD">
      <w:pPr>
        <w:spacing w:line="440" w:lineRule="exact"/>
        <w:ind w:left="920" w:hanging="560"/>
      </w:pPr>
      <w:r>
        <w:rPr>
          <w:rFonts w:ascii="標楷體" w:eastAsia="標楷體" w:hAnsi="標楷體"/>
          <w:sz w:val="28"/>
          <w:szCs w:val="28"/>
        </w:rPr>
        <w:t>二、直轄市、縣（市）政府所提計畫應符合教育專業及合理之原則，且親職教育研習請於</w:t>
      </w:r>
      <w:r>
        <w:rPr>
          <w:rFonts w:ascii="標楷體" w:eastAsia="標楷體" w:hAnsi="標楷體"/>
          <w:sz w:val="28"/>
          <w:szCs w:val="28"/>
        </w:rPr>
        <w:t>教保服務機構申請計畫書內概述課程內容，並搭配課程提供相關教材。</w:t>
      </w:r>
    </w:p>
    <w:sectPr w:rsidR="002D05CA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CD" w:rsidRDefault="00911ACD">
      <w:r>
        <w:separator/>
      </w:r>
    </w:p>
  </w:endnote>
  <w:endnote w:type="continuationSeparator" w:id="0">
    <w:p w:rsidR="00911ACD" w:rsidRDefault="009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CD" w:rsidRDefault="00911ACD">
      <w:r>
        <w:rPr>
          <w:color w:val="000000"/>
        </w:rPr>
        <w:separator/>
      </w:r>
    </w:p>
  </w:footnote>
  <w:footnote w:type="continuationSeparator" w:id="0">
    <w:p w:rsidR="00911ACD" w:rsidRDefault="0091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830C5"/>
    <w:multiLevelType w:val="multilevel"/>
    <w:tmpl w:val="61A8FA3A"/>
    <w:lvl w:ilvl="0">
      <w:start w:val="1"/>
      <w:numFmt w:val="taiwaneseCountingThousand"/>
      <w:lvlText w:val="（%1）"/>
      <w:lvlJc w:val="left"/>
      <w:pPr>
        <w:ind w:left="1585" w:hanging="885"/>
      </w:pPr>
    </w:lvl>
    <w:lvl w:ilvl="1">
      <w:start w:val="1"/>
      <w:numFmt w:val="ideographTraditional"/>
      <w:lvlText w:val="%2、"/>
      <w:lvlJc w:val="left"/>
      <w:pPr>
        <w:ind w:left="1660" w:hanging="480"/>
      </w:pPr>
    </w:lvl>
    <w:lvl w:ilvl="2">
      <w:start w:val="1"/>
      <w:numFmt w:val="lowerRoman"/>
      <w:lvlText w:val="%3."/>
      <w:lvlJc w:val="right"/>
      <w:pPr>
        <w:ind w:left="2140" w:hanging="480"/>
      </w:pPr>
    </w:lvl>
    <w:lvl w:ilvl="3">
      <w:start w:val="1"/>
      <w:numFmt w:val="decimal"/>
      <w:lvlText w:val="%4."/>
      <w:lvlJc w:val="left"/>
      <w:pPr>
        <w:ind w:left="2620" w:hanging="480"/>
      </w:pPr>
    </w:lvl>
    <w:lvl w:ilvl="4">
      <w:start w:val="1"/>
      <w:numFmt w:val="ideographTraditional"/>
      <w:lvlText w:val="%5、"/>
      <w:lvlJc w:val="left"/>
      <w:pPr>
        <w:ind w:left="3100" w:hanging="480"/>
      </w:pPr>
    </w:lvl>
    <w:lvl w:ilvl="5">
      <w:start w:val="1"/>
      <w:numFmt w:val="lowerRoman"/>
      <w:lvlText w:val="%6."/>
      <w:lvlJc w:val="right"/>
      <w:pPr>
        <w:ind w:left="3580" w:hanging="480"/>
      </w:pPr>
    </w:lvl>
    <w:lvl w:ilvl="6">
      <w:start w:val="1"/>
      <w:numFmt w:val="decimal"/>
      <w:lvlText w:val="%7."/>
      <w:lvlJc w:val="left"/>
      <w:pPr>
        <w:ind w:left="4060" w:hanging="480"/>
      </w:pPr>
    </w:lvl>
    <w:lvl w:ilvl="7">
      <w:start w:val="1"/>
      <w:numFmt w:val="ideographTraditional"/>
      <w:lvlText w:val="%8、"/>
      <w:lvlJc w:val="left"/>
      <w:pPr>
        <w:ind w:left="4540" w:hanging="480"/>
      </w:pPr>
    </w:lvl>
    <w:lvl w:ilvl="8">
      <w:start w:val="1"/>
      <w:numFmt w:val="lowerRoman"/>
      <w:lvlText w:val="%9."/>
      <w:lvlJc w:val="right"/>
      <w:pPr>
        <w:ind w:left="5020" w:hanging="480"/>
      </w:pPr>
    </w:lvl>
  </w:abstractNum>
  <w:abstractNum w:abstractNumId="1" w15:restartNumberingAfterBreak="0">
    <w:nsid w:val="51BB26EE"/>
    <w:multiLevelType w:val="multilevel"/>
    <w:tmpl w:val="6C56A988"/>
    <w:lvl w:ilvl="0">
      <w:start w:val="1"/>
      <w:numFmt w:val="taiwaneseCountingThousand"/>
      <w:lvlText w:val="（%1）"/>
      <w:lvlJc w:val="left"/>
      <w:pPr>
        <w:ind w:left="1605" w:hanging="885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D05CA"/>
    <w:rsid w:val="002D05CA"/>
    <w:rsid w:val="00911ACD"/>
    <w:rsid w:val="00E2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D2A2F-6393-4130-B776-E982FF0C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moejsmpc</dc:creator>
  <cp:lastModifiedBy>黃尹萱</cp:lastModifiedBy>
  <cp:revision>2</cp:revision>
  <cp:lastPrinted>2019-05-08T07:06:00Z</cp:lastPrinted>
  <dcterms:created xsi:type="dcterms:W3CDTF">2020-05-22T05:30:00Z</dcterms:created>
  <dcterms:modified xsi:type="dcterms:W3CDTF">2020-05-22T05:30:00Z</dcterms:modified>
</cp:coreProperties>
</file>