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42" w:rsidRDefault="000F2154">
      <w:pPr>
        <w:pStyle w:val="Standard"/>
        <w:widowControl/>
        <w:snapToGrid w:val="0"/>
        <w:spacing w:before="280"/>
        <w:rPr>
          <w:rFonts w:ascii="標楷體" w:eastAsia="標楷體" w:hAnsi="標楷體" w:cs="新細明體"/>
          <w:b/>
          <w:bCs/>
          <w:kern w:val="0"/>
          <w:sz w:val="32"/>
          <w:szCs w:val="32"/>
        </w:rPr>
      </w:pPr>
      <w:bookmarkStart w:id="0" w:name="_GoBack"/>
      <w:bookmarkEnd w:id="0"/>
      <w:r>
        <w:rPr>
          <w:rFonts w:ascii="標楷體" w:eastAsia="標楷體" w:hAnsi="標楷體" w:cs="新細明體"/>
          <w:b/>
          <w:bCs/>
          <w:kern w:val="0"/>
          <w:sz w:val="32"/>
          <w:szCs w:val="32"/>
        </w:rPr>
        <w:t>教育部國民及學前教育署補助辦理公私立幼兒園輔導作業原則第四點、第五點修正規定</w:t>
      </w:r>
    </w:p>
    <w:p w:rsidR="00816342" w:rsidRDefault="000F2154">
      <w:pPr>
        <w:pStyle w:val="Standard"/>
        <w:widowControl/>
        <w:snapToGrid w:val="0"/>
        <w:rPr>
          <w:rFonts w:ascii="標楷體" w:eastAsia="標楷體" w:hAnsi="標楷體" w:cs="新細明體"/>
          <w:kern w:val="0"/>
          <w:szCs w:val="24"/>
        </w:rPr>
      </w:pPr>
      <w:r>
        <w:rPr>
          <w:rFonts w:ascii="標楷體" w:eastAsia="標楷體" w:hAnsi="標楷體" w:cs="新細明體"/>
          <w:kern w:val="0"/>
          <w:szCs w:val="24"/>
        </w:rPr>
        <w:t>四、補助原則及基準：</w:t>
      </w:r>
    </w:p>
    <w:p w:rsidR="00816342" w:rsidRDefault="000F2154">
      <w:pPr>
        <w:pStyle w:val="Standard"/>
        <w:widowControl/>
        <w:snapToGrid w:val="0"/>
        <w:ind w:left="1111" w:hanging="510"/>
      </w:pPr>
      <w:r>
        <w:rPr>
          <w:rFonts w:ascii="標楷體" w:eastAsia="標楷體" w:hAnsi="標楷體" w:cs="Times New Roman"/>
          <w:kern w:val="0"/>
          <w:szCs w:val="24"/>
        </w:rPr>
        <w:t>(</w:t>
      </w:r>
      <w:r>
        <w:rPr>
          <w:rFonts w:ascii="標楷體" w:eastAsia="標楷體" w:hAnsi="標楷體" w:cs="新細明體"/>
          <w:kern w:val="0"/>
          <w:szCs w:val="24"/>
        </w:rPr>
        <w:t>一</w:t>
      </w:r>
      <w:r>
        <w:rPr>
          <w:rFonts w:ascii="標楷體" w:eastAsia="標楷體" w:hAnsi="標楷體" w:cs="Times New Roman"/>
          <w:kern w:val="0"/>
          <w:szCs w:val="24"/>
        </w:rPr>
        <w:t>)</w:t>
      </w:r>
      <w:r>
        <w:rPr>
          <w:rFonts w:ascii="標楷體" w:eastAsia="標楷體" w:hAnsi="標楷體" w:cs="新細明體"/>
          <w:kern w:val="0"/>
          <w:szCs w:val="24"/>
        </w:rPr>
        <w:t>基礎評鑑輔導：依直轄市、縣</w:t>
      </w:r>
      <w:r>
        <w:rPr>
          <w:rFonts w:ascii="標楷體" w:eastAsia="標楷體" w:hAnsi="標楷體" w:cs="Times New Roman"/>
          <w:kern w:val="0"/>
          <w:szCs w:val="24"/>
        </w:rPr>
        <w:t>(</w:t>
      </w:r>
      <w:r>
        <w:rPr>
          <w:rFonts w:ascii="標楷體" w:eastAsia="標楷體" w:hAnsi="標楷體" w:cs="新細明體"/>
          <w:kern w:val="0"/>
          <w:szCs w:val="24"/>
        </w:rPr>
        <w:t>市</w:t>
      </w:r>
      <w:r>
        <w:rPr>
          <w:rFonts w:ascii="標楷體" w:eastAsia="標楷體" w:hAnsi="標楷體" w:cs="Times New Roman"/>
          <w:kern w:val="0"/>
          <w:szCs w:val="24"/>
        </w:rPr>
        <w:t>)</w:t>
      </w:r>
      <w:r>
        <w:rPr>
          <w:rFonts w:ascii="標楷體" w:eastAsia="標楷體" w:hAnsi="標楷體" w:cs="新細明體"/>
          <w:kern w:val="0"/>
          <w:szCs w:val="24"/>
        </w:rPr>
        <w:t>政府提報之基礎評鑑輔導園數核定補助額度，核定基準如下：</w:t>
      </w:r>
    </w:p>
    <w:p w:rsidR="00816342" w:rsidRDefault="000F2154">
      <w:pPr>
        <w:pStyle w:val="Standard"/>
        <w:widowControl/>
        <w:snapToGrid w:val="0"/>
        <w:ind w:left="1174" w:hanging="40"/>
      </w:pPr>
      <w:r>
        <w:rPr>
          <w:rFonts w:ascii="標楷體" w:eastAsia="標楷體" w:hAnsi="標楷體" w:cs="Times New Roman"/>
          <w:kern w:val="0"/>
          <w:szCs w:val="24"/>
        </w:rPr>
        <w:t>1.</w:t>
      </w:r>
      <w:r>
        <w:rPr>
          <w:rFonts w:ascii="標楷體" w:eastAsia="標楷體" w:hAnsi="標楷體" w:cs="新細明體"/>
          <w:kern w:val="0"/>
          <w:szCs w:val="24"/>
        </w:rPr>
        <w:t>園數為十五園以下者，最高核予新臺幣五萬元。</w:t>
      </w:r>
    </w:p>
    <w:p w:rsidR="00816342" w:rsidRDefault="000F2154">
      <w:pPr>
        <w:pStyle w:val="Standard"/>
        <w:widowControl/>
        <w:snapToGrid w:val="0"/>
        <w:ind w:left="1174" w:hanging="40"/>
      </w:pPr>
      <w:r>
        <w:rPr>
          <w:rFonts w:ascii="標楷體" w:eastAsia="標楷體" w:hAnsi="標楷體" w:cs="Times New Roman"/>
          <w:kern w:val="0"/>
          <w:szCs w:val="24"/>
        </w:rPr>
        <w:t>2.</w:t>
      </w:r>
      <w:r>
        <w:rPr>
          <w:rFonts w:ascii="標楷體" w:eastAsia="標楷體" w:hAnsi="標楷體" w:cs="新細明體"/>
          <w:kern w:val="0"/>
          <w:szCs w:val="24"/>
        </w:rPr>
        <w:t>園數為十六園至三十園者，最高核予新臺幣十萬元。</w:t>
      </w:r>
    </w:p>
    <w:p w:rsidR="00816342" w:rsidRDefault="000F2154">
      <w:pPr>
        <w:pStyle w:val="Standard"/>
        <w:widowControl/>
        <w:snapToGrid w:val="0"/>
        <w:ind w:left="1174" w:hanging="40"/>
      </w:pPr>
      <w:r>
        <w:rPr>
          <w:rFonts w:ascii="標楷體" w:eastAsia="標楷體" w:hAnsi="標楷體" w:cs="Times New Roman"/>
          <w:kern w:val="0"/>
          <w:szCs w:val="24"/>
        </w:rPr>
        <w:t>3.</w:t>
      </w:r>
      <w:r>
        <w:rPr>
          <w:rFonts w:ascii="標楷體" w:eastAsia="標楷體" w:hAnsi="標楷體" w:cs="新細明體"/>
          <w:kern w:val="0"/>
          <w:szCs w:val="24"/>
        </w:rPr>
        <w:t>園數為三十一園至五十園者，最高核予新臺幣十五萬元。</w:t>
      </w:r>
    </w:p>
    <w:p w:rsidR="00816342" w:rsidRDefault="000F2154">
      <w:pPr>
        <w:pStyle w:val="Standard"/>
        <w:widowControl/>
        <w:snapToGrid w:val="0"/>
        <w:ind w:left="1174" w:hanging="573"/>
        <w:rPr>
          <w:rFonts w:ascii="標楷體" w:eastAsia="標楷體" w:hAnsi="標楷體" w:cs="新細明體"/>
          <w:kern w:val="0"/>
          <w:szCs w:val="24"/>
        </w:rPr>
      </w:pPr>
      <w:r>
        <w:rPr>
          <w:rFonts w:ascii="標楷體" w:eastAsia="標楷體" w:hAnsi="標楷體" w:cs="新細明體"/>
          <w:kern w:val="0"/>
          <w:szCs w:val="24"/>
        </w:rPr>
        <w:t>(</w:t>
      </w:r>
      <w:r>
        <w:rPr>
          <w:rFonts w:ascii="標楷體" w:eastAsia="標楷體" w:hAnsi="標楷體" w:cs="新細明體"/>
          <w:kern w:val="0"/>
          <w:szCs w:val="24"/>
        </w:rPr>
        <w:t>二</w:t>
      </w:r>
      <w:r>
        <w:rPr>
          <w:rFonts w:ascii="標楷體" w:eastAsia="標楷體" w:hAnsi="標楷體" w:cs="新細明體"/>
          <w:kern w:val="0"/>
          <w:szCs w:val="24"/>
        </w:rPr>
        <w:t>)</w:t>
      </w:r>
      <w:r>
        <w:rPr>
          <w:rFonts w:ascii="標楷體" w:eastAsia="標楷體" w:hAnsi="標楷體" w:cs="新細明體"/>
          <w:kern w:val="0"/>
          <w:szCs w:val="24"/>
        </w:rPr>
        <w:t>專業發展輔導：</w:t>
      </w:r>
    </w:p>
    <w:p w:rsidR="00816342" w:rsidRDefault="000F2154">
      <w:pPr>
        <w:pStyle w:val="Standard"/>
        <w:widowControl/>
        <w:snapToGrid w:val="0"/>
        <w:ind w:left="1375" w:hanging="240"/>
        <w:rPr>
          <w:rFonts w:ascii="標楷體" w:eastAsia="標楷體" w:hAnsi="標楷體" w:cs="新細明體"/>
          <w:kern w:val="0"/>
          <w:szCs w:val="24"/>
        </w:rPr>
      </w:pPr>
      <w:r>
        <w:rPr>
          <w:rFonts w:ascii="標楷體" w:eastAsia="標楷體" w:hAnsi="標楷體" w:cs="新細明體"/>
          <w:kern w:val="0"/>
          <w:szCs w:val="24"/>
        </w:rPr>
        <w:t>1.</w:t>
      </w:r>
      <w:r>
        <w:rPr>
          <w:rFonts w:ascii="標楷體" w:eastAsia="標楷體" w:hAnsi="標楷體" w:cs="新細明體"/>
          <w:kern w:val="0"/>
          <w:szCs w:val="24"/>
        </w:rPr>
        <w:t>業務費：依直轄市、縣</w:t>
      </w:r>
      <w:r>
        <w:rPr>
          <w:rFonts w:ascii="標楷體" w:eastAsia="標楷體" w:hAnsi="標楷體" w:cs="新細明體"/>
          <w:kern w:val="0"/>
          <w:szCs w:val="24"/>
        </w:rPr>
        <w:t>(</w:t>
      </w:r>
      <w:r>
        <w:rPr>
          <w:rFonts w:ascii="標楷體" w:eastAsia="標楷體" w:hAnsi="標楷體" w:cs="新細明體"/>
          <w:kern w:val="0"/>
          <w:szCs w:val="24"/>
        </w:rPr>
        <w:t>市</w:t>
      </w:r>
      <w:r>
        <w:rPr>
          <w:rFonts w:ascii="標楷體" w:eastAsia="標楷體" w:hAnsi="標楷體" w:cs="新細明體"/>
          <w:kern w:val="0"/>
          <w:szCs w:val="24"/>
        </w:rPr>
        <w:t>)</w:t>
      </w:r>
      <w:r>
        <w:rPr>
          <w:rFonts w:ascii="標楷體" w:eastAsia="標楷體" w:hAnsi="標楷體" w:cs="新細明體"/>
          <w:kern w:val="0"/>
          <w:szCs w:val="24"/>
        </w:rPr>
        <w:t>政府提報專業發展輔導計畫內容及輔導園數核定補助額度，核定基準如下：</w:t>
      </w:r>
    </w:p>
    <w:p w:rsidR="00816342" w:rsidRDefault="000F2154">
      <w:pPr>
        <w:pStyle w:val="Standard"/>
        <w:widowControl/>
        <w:tabs>
          <w:tab w:val="left" w:pos="1658"/>
        </w:tabs>
        <w:snapToGrid w:val="0"/>
        <w:ind w:left="240" w:firstLine="893"/>
      </w:pPr>
      <w:r>
        <w:rPr>
          <w:rFonts w:ascii="新細明體" w:hAnsi="新細明體" w:cs="新細明體"/>
          <w:kern w:val="0"/>
          <w:szCs w:val="24"/>
        </w:rPr>
        <w:t xml:space="preserve">  </w:t>
      </w:r>
      <w:r>
        <w:rPr>
          <w:rFonts w:ascii="標楷體" w:eastAsia="標楷體" w:hAnsi="標楷體" w:cs="新細明體"/>
          <w:kern w:val="0"/>
          <w:szCs w:val="24"/>
        </w:rPr>
        <w:t>(1)</w:t>
      </w:r>
      <w:r>
        <w:rPr>
          <w:rFonts w:ascii="標楷體" w:eastAsia="標楷體" w:hAnsi="標楷體" w:cs="新細明體"/>
          <w:kern w:val="0"/>
          <w:szCs w:val="24"/>
        </w:rPr>
        <w:t>園數為十五園以下者，最高核予新臺幣五萬元。</w:t>
      </w:r>
    </w:p>
    <w:p w:rsidR="00816342" w:rsidRDefault="000F2154">
      <w:pPr>
        <w:pStyle w:val="Standard"/>
        <w:widowControl/>
        <w:snapToGrid w:val="0"/>
        <w:ind w:left="240" w:firstLine="893"/>
      </w:pPr>
      <w:r>
        <w:rPr>
          <w:rFonts w:ascii="新細明體" w:hAnsi="新細明體" w:cs="新細明體"/>
          <w:kern w:val="0"/>
          <w:szCs w:val="24"/>
        </w:rPr>
        <w:t xml:space="preserve">  </w:t>
      </w:r>
      <w:r>
        <w:rPr>
          <w:rFonts w:ascii="標楷體" w:eastAsia="標楷體" w:hAnsi="標楷體" w:cs="新細明體"/>
          <w:kern w:val="0"/>
          <w:szCs w:val="24"/>
        </w:rPr>
        <w:t>(2)</w:t>
      </w:r>
      <w:r>
        <w:rPr>
          <w:rFonts w:ascii="標楷體" w:eastAsia="標楷體" w:hAnsi="標楷體" w:cs="新細明體"/>
          <w:kern w:val="0"/>
          <w:szCs w:val="24"/>
        </w:rPr>
        <w:t>園數為十六園至三十五園者，最高核予新臺幣七萬元。</w:t>
      </w:r>
    </w:p>
    <w:p w:rsidR="00816342" w:rsidRDefault="000F2154">
      <w:pPr>
        <w:pStyle w:val="Standard"/>
        <w:widowControl/>
        <w:snapToGrid w:val="0"/>
        <w:ind w:left="240" w:firstLine="893"/>
      </w:pPr>
      <w:r>
        <w:rPr>
          <w:rFonts w:ascii="新細明體" w:hAnsi="新細明體" w:cs="新細明體"/>
          <w:kern w:val="0"/>
          <w:szCs w:val="24"/>
        </w:rPr>
        <w:t xml:space="preserve">  </w:t>
      </w:r>
      <w:r>
        <w:rPr>
          <w:rFonts w:ascii="標楷體" w:eastAsia="標楷體" w:hAnsi="標楷體" w:cs="新細明體"/>
          <w:kern w:val="0"/>
          <w:szCs w:val="24"/>
        </w:rPr>
        <w:t>(3)</w:t>
      </w:r>
      <w:r>
        <w:rPr>
          <w:rFonts w:ascii="標楷體" w:eastAsia="標楷體" w:hAnsi="標楷體" w:cs="新細明體"/>
          <w:kern w:val="0"/>
          <w:szCs w:val="24"/>
        </w:rPr>
        <w:t>園數為三十六園至五十五園者，最高核予新臺幣九萬元。</w:t>
      </w:r>
    </w:p>
    <w:p w:rsidR="00816342" w:rsidRDefault="000F2154">
      <w:pPr>
        <w:pStyle w:val="Standard"/>
        <w:widowControl/>
        <w:tabs>
          <w:tab w:val="left" w:pos="1658"/>
        </w:tabs>
        <w:snapToGrid w:val="0"/>
        <w:ind w:left="240" w:firstLine="893"/>
      </w:pPr>
      <w:r>
        <w:rPr>
          <w:rFonts w:ascii="新細明體" w:hAnsi="新細明體" w:cs="新細明體"/>
          <w:kern w:val="0"/>
          <w:szCs w:val="24"/>
        </w:rPr>
        <w:t xml:space="preserve">  </w:t>
      </w:r>
      <w:r>
        <w:rPr>
          <w:rFonts w:ascii="標楷體" w:eastAsia="標楷體" w:hAnsi="標楷體" w:cs="Times New Roman"/>
          <w:kern w:val="0"/>
          <w:szCs w:val="24"/>
        </w:rPr>
        <w:t>(4)</w:t>
      </w:r>
      <w:r>
        <w:rPr>
          <w:rFonts w:ascii="標楷體" w:eastAsia="標楷體" w:hAnsi="標楷體" w:cs="新細明體"/>
          <w:kern w:val="0"/>
          <w:szCs w:val="24"/>
        </w:rPr>
        <w:t>園數為五十六園以上者，最高核予新臺幣十萬元。</w:t>
      </w:r>
    </w:p>
    <w:p w:rsidR="00816342" w:rsidRDefault="000F2154">
      <w:pPr>
        <w:pStyle w:val="Standard"/>
        <w:widowControl/>
        <w:snapToGrid w:val="0"/>
        <w:ind w:left="1416" w:hanging="281"/>
      </w:pPr>
      <w:r>
        <w:rPr>
          <w:rFonts w:ascii="標楷體" w:eastAsia="標楷體" w:hAnsi="標楷體" w:cs="Times New Roman"/>
          <w:kern w:val="0"/>
          <w:szCs w:val="24"/>
        </w:rPr>
        <w:t>2.</w:t>
      </w:r>
      <w:r>
        <w:rPr>
          <w:rFonts w:ascii="標楷體" w:eastAsia="標楷體" w:hAnsi="標楷體" w:cs="新細明體"/>
          <w:kern w:val="0"/>
          <w:szCs w:val="24"/>
        </w:rPr>
        <w:t>輔導經費：每園每年輔導次數至少八次，在園總輔導時數不得少於四十小時，離島地區每園每年至少六次，在園總輔導時數不得少於三十小時，核定基準如下：</w:t>
      </w:r>
    </w:p>
    <w:p w:rsidR="00816342" w:rsidRDefault="000F2154">
      <w:pPr>
        <w:pStyle w:val="Standard"/>
        <w:widowControl/>
        <w:snapToGrid w:val="0"/>
        <w:ind w:left="1503" w:hanging="227"/>
        <w:rPr>
          <w:rFonts w:ascii="標楷體" w:eastAsia="標楷體" w:hAnsi="標楷體" w:cs="新細明體"/>
          <w:kern w:val="0"/>
          <w:szCs w:val="24"/>
        </w:rPr>
      </w:pPr>
      <w:r>
        <w:rPr>
          <w:rFonts w:ascii="標楷體" w:eastAsia="標楷體" w:hAnsi="標楷體" w:cs="新細明體"/>
          <w:kern w:val="0"/>
          <w:szCs w:val="24"/>
        </w:rPr>
        <w:t xml:space="preserve"> </w:t>
      </w:r>
      <w:r>
        <w:rPr>
          <w:rFonts w:ascii="標楷體" w:eastAsia="標楷體" w:hAnsi="標楷體" w:cs="新細明體"/>
          <w:kern w:val="0"/>
          <w:szCs w:val="24"/>
        </w:rPr>
        <w:t>(1)</w:t>
      </w:r>
      <w:r>
        <w:rPr>
          <w:rFonts w:ascii="標楷體" w:eastAsia="標楷體" w:hAnsi="標楷體" w:cs="新細明體"/>
          <w:kern w:val="0"/>
          <w:szCs w:val="24"/>
        </w:rPr>
        <w:t>一般地區幼兒園：</w:t>
      </w:r>
    </w:p>
    <w:p w:rsidR="00816342" w:rsidRDefault="000F2154">
      <w:pPr>
        <w:pStyle w:val="Standard"/>
        <w:widowControl/>
        <w:snapToGrid w:val="0"/>
        <w:ind w:left="2127" w:hanging="709"/>
      </w:pPr>
      <w:r>
        <w:rPr>
          <w:rFonts w:ascii="新細明體" w:hAnsi="新細明體" w:cs="新細明體"/>
          <w:kern w:val="0"/>
          <w:szCs w:val="24"/>
        </w:rPr>
        <w:t xml:space="preserve">   </w:t>
      </w:r>
      <w:r>
        <w:rPr>
          <w:rFonts w:ascii="標楷體" w:eastAsia="標楷體" w:hAnsi="標楷體" w:cs="新細明體"/>
          <w:kern w:val="0"/>
          <w:szCs w:val="24"/>
        </w:rPr>
        <w:t>甲</w:t>
      </w:r>
      <w:r>
        <w:rPr>
          <w:rFonts w:ascii="標楷體" w:eastAsia="標楷體" w:hAnsi="標楷體" w:cs="Times New Roman"/>
          <w:kern w:val="0"/>
          <w:szCs w:val="24"/>
        </w:rPr>
        <w:t>.</w:t>
      </w:r>
      <w:r>
        <w:rPr>
          <w:rFonts w:ascii="標楷體" w:eastAsia="標楷體" w:hAnsi="標楷體" w:cs="新細明體"/>
          <w:kern w:val="0"/>
          <w:szCs w:val="24"/>
        </w:rPr>
        <w:t>採單一輔導人員進行輔導者，每園每年最高核予新臺幣六</w:t>
      </w:r>
      <w:r>
        <w:rPr>
          <w:rFonts w:ascii="標楷體" w:eastAsia="標楷體" w:hAnsi="標楷體" w:cs="新細明體"/>
          <w:kern w:val="0"/>
          <w:szCs w:val="24"/>
        </w:rPr>
        <w:t xml:space="preserve">      </w:t>
      </w:r>
      <w:r>
        <w:rPr>
          <w:rFonts w:ascii="標楷體" w:eastAsia="標楷體" w:hAnsi="標楷體" w:cs="新細明體"/>
          <w:kern w:val="0"/>
          <w:szCs w:val="24"/>
        </w:rPr>
        <w:t>萬元。</w:t>
      </w:r>
    </w:p>
    <w:p w:rsidR="00816342" w:rsidRDefault="000F2154">
      <w:pPr>
        <w:pStyle w:val="Standard"/>
        <w:widowControl/>
        <w:snapToGrid w:val="0"/>
        <w:ind w:left="2183" w:hanging="425"/>
      </w:pPr>
      <w:r>
        <w:rPr>
          <w:rFonts w:ascii="標楷體" w:eastAsia="標楷體" w:hAnsi="標楷體" w:cs="新細明體"/>
          <w:kern w:val="0"/>
          <w:szCs w:val="24"/>
        </w:rPr>
        <w:t>乙</w:t>
      </w:r>
      <w:r>
        <w:rPr>
          <w:rFonts w:ascii="標楷體" w:eastAsia="標楷體" w:hAnsi="標楷體" w:cs="Times New Roman"/>
          <w:kern w:val="0"/>
          <w:szCs w:val="24"/>
        </w:rPr>
        <w:t>.</w:t>
      </w:r>
      <w:r>
        <w:rPr>
          <w:rFonts w:ascii="標楷體" w:eastAsia="標楷體" w:hAnsi="標楷體" w:cs="新細明體"/>
          <w:kern w:val="0"/>
          <w:szCs w:val="24"/>
        </w:rPr>
        <w:t>幼兒園規劃在地化或其他具特色之教保活動課程，得採二位輔導人員共同輔導者，每園每年最高核予新臺幣八萬元。</w:t>
      </w:r>
    </w:p>
    <w:p w:rsidR="00816342" w:rsidRDefault="000F2154">
      <w:pPr>
        <w:pStyle w:val="Standard"/>
        <w:widowControl/>
        <w:snapToGrid w:val="0"/>
        <w:spacing w:line="320" w:lineRule="exact"/>
        <w:ind w:left="1480" w:hanging="204"/>
      </w:pPr>
      <w:r>
        <w:rPr>
          <w:rFonts w:ascii="標楷體" w:eastAsia="標楷體" w:hAnsi="標楷體" w:cs="Times New Roman"/>
          <w:kern w:val="0"/>
          <w:szCs w:val="24"/>
        </w:rPr>
        <w:t xml:space="preserve"> (2)</w:t>
      </w:r>
      <w:r>
        <w:rPr>
          <w:rFonts w:ascii="標楷體" w:eastAsia="標楷體" w:hAnsi="標楷體" w:cs="新細明體"/>
          <w:kern w:val="0"/>
          <w:szCs w:val="24"/>
        </w:rPr>
        <w:t>離島、原住民及偏遠地區幼兒園：</w:t>
      </w:r>
    </w:p>
    <w:p w:rsidR="00816342" w:rsidRDefault="000F2154">
      <w:pPr>
        <w:pStyle w:val="Standard"/>
        <w:widowControl/>
        <w:snapToGrid w:val="0"/>
        <w:spacing w:line="320" w:lineRule="exact"/>
        <w:ind w:left="2127" w:hanging="346"/>
      </w:pPr>
      <w:r>
        <w:rPr>
          <w:rFonts w:ascii="標楷體" w:eastAsia="標楷體" w:hAnsi="標楷體" w:cs="新細明體"/>
          <w:kern w:val="0"/>
          <w:szCs w:val="24"/>
        </w:rPr>
        <w:t>甲</w:t>
      </w:r>
      <w:r>
        <w:rPr>
          <w:rFonts w:ascii="標楷體" w:eastAsia="標楷體" w:hAnsi="標楷體" w:cs="Times New Roman"/>
          <w:kern w:val="0"/>
          <w:szCs w:val="24"/>
        </w:rPr>
        <w:t>.</w:t>
      </w:r>
      <w:r>
        <w:rPr>
          <w:rFonts w:ascii="標楷體" w:eastAsia="標楷體" w:hAnsi="標楷體" w:cs="新細明體"/>
          <w:kern w:val="0"/>
          <w:szCs w:val="24"/>
        </w:rPr>
        <w:t>採單一輔導人員進行輔導者，每園每年最高核予新臺幣十</w:t>
      </w:r>
      <w:r>
        <w:rPr>
          <w:rFonts w:ascii="標楷體" w:eastAsia="標楷體" w:hAnsi="標楷體" w:cs="新細明體"/>
          <w:kern w:val="0"/>
          <w:szCs w:val="24"/>
        </w:rPr>
        <w:t xml:space="preserve">      </w:t>
      </w:r>
      <w:r>
        <w:rPr>
          <w:rFonts w:ascii="標楷體" w:eastAsia="標楷體" w:hAnsi="標楷體" w:cs="新細明體"/>
          <w:kern w:val="0"/>
          <w:szCs w:val="24"/>
        </w:rPr>
        <w:t>萬元。</w:t>
      </w:r>
    </w:p>
    <w:p w:rsidR="00816342" w:rsidRDefault="000F2154">
      <w:pPr>
        <w:pStyle w:val="Standard"/>
        <w:widowControl/>
        <w:snapToGrid w:val="0"/>
        <w:spacing w:line="320" w:lineRule="exact"/>
        <w:ind w:left="2098" w:hanging="340"/>
        <w:rPr>
          <w:rFonts w:ascii="標楷體" w:eastAsia="標楷體" w:hAnsi="標楷體" w:cs="新細明體"/>
          <w:kern w:val="0"/>
          <w:szCs w:val="24"/>
        </w:rPr>
      </w:pPr>
      <w:r>
        <w:rPr>
          <w:rFonts w:ascii="標楷體" w:eastAsia="標楷體" w:hAnsi="標楷體" w:cs="新細明體"/>
          <w:kern w:val="0"/>
          <w:szCs w:val="24"/>
        </w:rPr>
        <w:t>乙</w:t>
      </w:r>
      <w:r>
        <w:rPr>
          <w:rFonts w:ascii="標楷體" w:eastAsia="標楷體" w:hAnsi="標楷體" w:cs="新細明體"/>
          <w:kern w:val="0"/>
          <w:szCs w:val="24"/>
        </w:rPr>
        <w:t>.</w:t>
      </w:r>
      <w:r>
        <w:rPr>
          <w:rFonts w:ascii="標楷體" w:eastAsia="標楷體" w:hAnsi="標楷體" w:cs="新細明體"/>
          <w:kern w:val="0"/>
          <w:szCs w:val="24"/>
        </w:rPr>
        <w:t>幼兒園規劃在地化或其他具特色之教保活動課程，得採二位輔導人員共同輔導者，每園每年最高核予新臺幣十二萬元。</w:t>
      </w:r>
    </w:p>
    <w:p w:rsidR="00816342" w:rsidRDefault="000F2154">
      <w:pPr>
        <w:pStyle w:val="Standard"/>
        <w:widowControl/>
        <w:snapToGrid w:val="0"/>
        <w:ind w:left="1134" w:hanging="533"/>
        <w:rPr>
          <w:rFonts w:ascii="標楷體" w:eastAsia="標楷體" w:hAnsi="標楷體" w:cs="新細明體"/>
          <w:kern w:val="0"/>
          <w:szCs w:val="24"/>
        </w:rPr>
      </w:pPr>
      <w:r>
        <w:rPr>
          <w:rFonts w:ascii="標楷體" w:eastAsia="標楷體" w:hAnsi="標楷體" w:cs="新細明體"/>
          <w:kern w:val="0"/>
          <w:szCs w:val="24"/>
        </w:rPr>
        <w:t>(</w:t>
      </w:r>
      <w:r>
        <w:rPr>
          <w:rFonts w:ascii="標楷體" w:eastAsia="標楷體" w:hAnsi="標楷體" w:cs="新細明體"/>
          <w:kern w:val="0"/>
          <w:szCs w:val="24"/>
        </w:rPr>
        <w:t>三</w:t>
      </w:r>
      <w:r>
        <w:rPr>
          <w:rFonts w:ascii="標楷體" w:eastAsia="標楷體" w:hAnsi="標楷體" w:cs="新細明體"/>
          <w:kern w:val="0"/>
          <w:szCs w:val="24"/>
        </w:rPr>
        <w:t>)</w:t>
      </w:r>
      <w:r>
        <w:rPr>
          <w:rFonts w:ascii="標楷體" w:eastAsia="標楷體" w:hAnsi="標楷體" w:cs="新細明體"/>
          <w:kern w:val="0"/>
          <w:szCs w:val="24"/>
        </w:rPr>
        <w:t>支持服務輔導：</w:t>
      </w:r>
    </w:p>
    <w:p w:rsidR="00816342" w:rsidRDefault="000F2154">
      <w:pPr>
        <w:pStyle w:val="Standard"/>
        <w:widowControl/>
        <w:snapToGrid w:val="0"/>
        <w:ind w:left="1077" w:firstLine="510"/>
        <w:rPr>
          <w:rFonts w:ascii="標楷體" w:eastAsia="標楷體" w:hAnsi="標楷體" w:cs="新細明體"/>
          <w:kern w:val="0"/>
          <w:szCs w:val="24"/>
        </w:rPr>
      </w:pPr>
      <w:r>
        <w:rPr>
          <w:rFonts w:ascii="標楷體" w:eastAsia="標楷體" w:hAnsi="標楷體" w:cs="新細明體"/>
          <w:kern w:val="0"/>
          <w:szCs w:val="24"/>
        </w:rPr>
        <w:t>依國幼班分布區域範圍及園</w:t>
      </w:r>
      <w:r>
        <w:rPr>
          <w:rFonts w:ascii="標楷體" w:eastAsia="標楷體" w:hAnsi="標楷體" w:cs="新細明體"/>
          <w:kern w:val="0"/>
          <w:szCs w:val="24"/>
        </w:rPr>
        <w:t>(</w:t>
      </w:r>
      <w:r>
        <w:rPr>
          <w:rFonts w:ascii="標楷體" w:eastAsia="標楷體" w:hAnsi="標楷體" w:cs="新細明體"/>
          <w:kern w:val="0"/>
          <w:szCs w:val="24"/>
        </w:rPr>
        <w:t>班</w:t>
      </w:r>
      <w:r>
        <w:rPr>
          <w:rFonts w:ascii="標楷體" w:eastAsia="標楷體" w:hAnsi="標楷體" w:cs="新細明體"/>
          <w:kern w:val="0"/>
          <w:szCs w:val="24"/>
        </w:rPr>
        <w:t>)</w:t>
      </w:r>
      <w:r>
        <w:rPr>
          <w:rFonts w:ascii="標楷體" w:eastAsia="標楷體" w:hAnsi="標楷體" w:cs="新細明體"/>
          <w:kern w:val="0"/>
          <w:szCs w:val="24"/>
        </w:rPr>
        <w:t>數等情況補助直轄市、縣</w:t>
      </w:r>
      <w:r>
        <w:rPr>
          <w:rFonts w:ascii="標楷體" w:eastAsia="標楷體" w:hAnsi="標楷體" w:cs="新細明體"/>
          <w:kern w:val="0"/>
          <w:szCs w:val="24"/>
        </w:rPr>
        <w:t>(</w:t>
      </w:r>
      <w:r>
        <w:rPr>
          <w:rFonts w:ascii="標楷體" w:eastAsia="標楷體" w:hAnsi="標楷體" w:cs="新細明體"/>
          <w:kern w:val="0"/>
          <w:szCs w:val="24"/>
        </w:rPr>
        <w:t>市</w:t>
      </w:r>
      <w:r>
        <w:rPr>
          <w:rFonts w:ascii="標楷體" w:eastAsia="標楷體" w:hAnsi="標楷體" w:cs="新細明體"/>
          <w:kern w:val="0"/>
          <w:szCs w:val="24"/>
        </w:rPr>
        <w:t>)</w:t>
      </w:r>
      <w:r>
        <w:rPr>
          <w:rFonts w:ascii="標楷體" w:eastAsia="標楷體" w:hAnsi="標楷體" w:cs="新細明體"/>
          <w:kern w:val="0"/>
          <w:szCs w:val="24"/>
        </w:rPr>
        <w:t>政府以下項目：</w:t>
      </w:r>
    </w:p>
    <w:p w:rsidR="00816342" w:rsidRDefault="000F2154">
      <w:pPr>
        <w:pStyle w:val="Standard"/>
        <w:widowControl/>
        <w:snapToGrid w:val="0"/>
        <w:ind w:left="240" w:firstLine="893"/>
        <w:rPr>
          <w:rFonts w:ascii="標楷體" w:eastAsia="標楷體" w:hAnsi="標楷體" w:cs="新細明體"/>
          <w:kern w:val="0"/>
          <w:szCs w:val="24"/>
        </w:rPr>
      </w:pPr>
      <w:r>
        <w:rPr>
          <w:rFonts w:ascii="標楷體" w:eastAsia="標楷體" w:hAnsi="標楷體" w:cs="新細明體"/>
          <w:kern w:val="0"/>
          <w:szCs w:val="24"/>
        </w:rPr>
        <w:t>1.</w:t>
      </w:r>
      <w:r>
        <w:rPr>
          <w:rFonts w:ascii="標楷體" w:eastAsia="標楷體" w:hAnsi="標楷體" w:cs="新細明體"/>
          <w:kern w:val="0"/>
          <w:szCs w:val="24"/>
        </w:rPr>
        <w:t>業務費：每年最高核予新臺幣六十萬元。</w:t>
      </w:r>
    </w:p>
    <w:p w:rsidR="00816342" w:rsidRDefault="000F2154">
      <w:pPr>
        <w:pStyle w:val="Standard"/>
        <w:widowControl/>
        <w:snapToGrid w:val="0"/>
        <w:ind w:left="240" w:firstLine="893"/>
        <w:rPr>
          <w:rFonts w:ascii="標楷體" w:eastAsia="標楷體" w:hAnsi="標楷體" w:cs="新細明體"/>
          <w:color w:val="000000"/>
          <w:kern w:val="0"/>
          <w:szCs w:val="24"/>
        </w:rPr>
      </w:pPr>
      <w:r>
        <w:rPr>
          <w:rFonts w:ascii="標楷體" w:eastAsia="標楷體" w:hAnsi="標楷體" w:cs="新細明體"/>
          <w:color w:val="000000"/>
          <w:kern w:val="0"/>
          <w:szCs w:val="24"/>
        </w:rPr>
        <w:t>2.</w:t>
      </w:r>
      <w:r>
        <w:rPr>
          <w:rFonts w:ascii="標楷體" w:eastAsia="標楷體" w:hAnsi="標楷體" w:cs="新細明體"/>
          <w:color w:val="000000"/>
          <w:kern w:val="0"/>
          <w:szCs w:val="24"/>
        </w:rPr>
        <w:t>配置巡迴輔導員之費用：</w:t>
      </w:r>
    </w:p>
    <w:p w:rsidR="00816342" w:rsidRDefault="000F2154">
      <w:pPr>
        <w:pStyle w:val="Standard"/>
        <w:widowControl/>
        <w:snapToGrid w:val="0"/>
        <w:ind w:left="240" w:firstLine="1034"/>
      </w:pPr>
      <w:r>
        <w:rPr>
          <w:rFonts w:ascii="新細明體" w:hAnsi="新細明體" w:cs="新細明體"/>
          <w:kern w:val="0"/>
          <w:szCs w:val="24"/>
        </w:rPr>
        <w:t xml:space="preserve"> </w:t>
      </w:r>
      <w:r>
        <w:rPr>
          <w:rFonts w:ascii="標楷體" w:eastAsia="標楷體" w:hAnsi="標楷體" w:cs="新細明體"/>
          <w:color w:val="000000"/>
          <w:kern w:val="0"/>
          <w:szCs w:val="24"/>
        </w:rPr>
        <w:t>(1)</w:t>
      </w:r>
      <w:r>
        <w:rPr>
          <w:rFonts w:ascii="標楷體" w:eastAsia="標楷體" w:hAnsi="標楷體" w:cs="新細明體"/>
          <w:color w:val="000000"/>
          <w:kern w:val="0"/>
          <w:szCs w:val="24"/>
        </w:rPr>
        <w:t>專任巡迴輔導員：每名每年最高核予新臺幣七十萬元。</w:t>
      </w:r>
    </w:p>
    <w:p w:rsidR="00816342" w:rsidRDefault="000F2154">
      <w:pPr>
        <w:pStyle w:val="Standard"/>
        <w:widowControl/>
        <w:tabs>
          <w:tab w:val="left" w:pos="1658"/>
          <w:tab w:val="left" w:pos="1941"/>
        </w:tabs>
        <w:snapToGrid w:val="0"/>
        <w:ind w:left="240" w:firstLine="1152"/>
        <w:rPr>
          <w:rFonts w:ascii="標楷體" w:eastAsia="標楷體" w:hAnsi="標楷體" w:cs="新細明體"/>
          <w:color w:val="000000"/>
          <w:kern w:val="0"/>
          <w:szCs w:val="24"/>
        </w:rPr>
      </w:pPr>
      <w:r>
        <w:rPr>
          <w:rFonts w:ascii="標楷體" w:eastAsia="標楷體" w:hAnsi="標楷體" w:cs="新細明體"/>
          <w:color w:val="000000"/>
          <w:kern w:val="0"/>
          <w:szCs w:val="24"/>
        </w:rPr>
        <w:t>(2)</w:t>
      </w:r>
      <w:r>
        <w:rPr>
          <w:rFonts w:ascii="標楷體" w:eastAsia="標楷體" w:hAnsi="標楷體" w:cs="新細明體"/>
          <w:color w:val="000000"/>
          <w:kern w:val="0"/>
          <w:szCs w:val="24"/>
        </w:rPr>
        <w:t>兼任巡迴輔導員：每年最高核予新臺幣三十五萬元。</w:t>
      </w:r>
    </w:p>
    <w:p w:rsidR="00816342" w:rsidRDefault="000F2154">
      <w:pPr>
        <w:pStyle w:val="Standard"/>
        <w:widowControl/>
        <w:snapToGrid w:val="0"/>
        <w:ind w:left="1416" w:hanging="283"/>
        <w:rPr>
          <w:rFonts w:ascii="標楷體" w:eastAsia="標楷體" w:hAnsi="標楷體" w:cs="新細明體"/>
          <w:color w:val="000000"/>
          <w:kern w:val="0"/>
          <w:szCs w:val="24"/>
        </w:rPr>
      </w:pPr>
      <w:r>
        <w:rPr>
          <w:rFonts w:ascii="標楷體" w:eastAsia="標楷體" w:hAnsi="標楷體" w:cs="新細明體"/>
          <w:color w:val="000000"/>
          <w:kern w:val="0"/>
          <w:szCs w:val="24"/>
        </w:rPr>
        <w:t>3.</w:t>
      </w:r>
      <w:r>
        <w:rPr>
          <w:rFonts w:ascii="標楷體" w:eastAsia="標楷體" w:hAnsi="標楷體" w:cs="新細明體"/>
          <w:color w:val="000000"/>
          <w:kern w:val="0"/>
          <w:szCs w:val="24"/>
        </w:rPr>
        <w:t>巡迴輔導教授輔導費：依相關規定支應輔導鐘點費、出席費、交通費及住宿費。</w:t>
      </w:r>
    </w:p>
    <w:p w:rsidR="00816342" w:rsidRDefault="000F2154">
      <w:pPr>
        <w:pStyle w:val="Standard"/>
        <w:widowControl/>
        <w:snapToGrid w:val="0"/>
        <w:ind w:left="1073" w:hanging="504"/>
      </w:pPr>
      <w:r>
        <w:rPr>
          <w:rFonts w:ascii="標楷體" w:eastAsia="標楷體" w:hAnsi="標楷體" w:cs="Times New Roman"/>
          <w:color w:val="000000"/>
          <w:kern w:val="0"/>
          <w:szCs w:val="24"/>
        </w:rPr>
        <w:t>(</w:t>
      </w:r>
      <w:r>
        <w:rPr>
          <w:rFonts w:ascii="標楷體" w:eastAsia="標楷體" w:hAnsi="標楷體" w:cs="新細明體"/>
          <w:color w:val="000000"/>
          <w:kern w:val="0"/>
          <w:szCs w:val="24"/>
        </w:rPr>
        <w:t>四</w:t>
      </w:r>
      <w:r>
        <w:rPr>
          <w:rFonts w:ascii="標楷體" w:eastAsia="標楷體" w:hAnsi="標楷體" w:cs="Times New Roman"/>
          <w:color w:val="000000"/>
          <w:kern w:val="0"/>
          <w:szCs w:val="24"/>
        </w:rPr>
        <w:t>)</w:t>
      </w:r>
      <w:r>
        <w:rPr>
          <w:rFonts w:ascii="標楷體" w:eastAsia="標楷體" w:hAnsi="標楷體" w:cs="新細明體"/>
          <w:color w:val="000000"/>
          <w:kern w:val="0"/>
          <w:szCs w:val="24"/>
        </w:rPr>
        <w:t>本補助經費依中央對直轄市及縣</w:t>
      </w:r>
      <w:r>
        <w:rPr>
          <w:rFonts w:ascii="標楷體" w:eastAsia="標楷體" w:hAnsi="標楷體" w:cs="Times New Roman"/>
          <w:color w:val="000000"/>
          <w:kern w:val="0"/>
          <w:szCs w:val="24"/>
        </w:rPr>
        <w:t>(</w:t>
      </w:r>
      <w:r>
        <w:rPr>
          <w:rFonts w:ascii="標楷體" w:eastAsia="標楷體" w:hAnsi="標楷體" w:cs="新細明體"/>
          <w:color w:val="000000"/>
          <w:kern w:val="0"/>
          <w:szCs w:val="24"/>
        </w:rPr>
        <w:t>市</w:t>
      </w:r>
      <w:r>
        <w:rPr>
          <w:rFonts w:ascii="標楷體" w:eastAsia="標楷體" w:hAnsi="標楷體" w:cs="Times New Roman"/>
          <w:color w:val="000000"/>
          <w:kern w:val="0"/>
          <w:szCs w:val="24"/>
        </w:rPr>
        <w:t>)</w:t>
      </w:r>
      <w:r>
        <w:rPr>
          <w:rFonts w:ascii="標楷體" w:eastAsia="標楷體" w:hAnsi="標楷體" w:cs="新細明體"/>
          <w:color w:val="000000"/>
          <w:kern w:val="0"/>
          <w:szCs w:val="24"/>
        </w:rPr>
        <w:t>政府補助辦法及本署相關規定辦理，並依各直轄市、縣</w:t>
      </w:r>
      <w:r>
        <w:rPr>
          <w:rFonts w:ascii="標楷體" w:eastAsia="標楷體" w:hAnsi="標楷體" w:cs="Times New Roman"/>
          <w:color w:val="000000"/>
          <w:kern w:val="0"/>
          <w:szCs w:val="24"/>
        </w:rPr>
        <w:t>(</w:t>
      </w:r>
      <w:r>
        <w:rPr>
          <w:rFonts w:ascii="標楷體" w:eastAsia="標楷體" w:hAnsi="標楷體" w:cs="新細明體"/>
          <w:color w:val="000000"/>
          <w:kern w:val="0"/>
          <w:szCs w:val="24"/>
        </w:rPr>
        <w:t>市</w:t>
      </w:r>
      <w:r>
        <w:rPr>
          <w:rFonts w:ascii="標楷體" w:eastAsia="標楷體" w:hAnsi="標楷體" w:cs="Times New Roman"/>
          <w:color w:val="000000"/>
          <w:kern w:val="0"/>
          <w:szCs w:val="24"/>
        </w:rPr>
        <w:t>)</w:t>
      </w:r>
      <w:r>
        <w:rPr>
          <w:rFonts w:ascii="標楷體" w:eastAsia="標楷體" w:hAnsi="標楷體" w:cs="新細明體"/>
          <w:color w:val="000000"/>
          <w:kern w:val="0"/>
          <w:szCs w:val="24"/>
        </w:rPr>
        <w:t>政府財力級次及補助對象給予不同補助比率，相關縣</w:t>
      </w:r>
      <w:r>
        <w:rPr>
          <w:rFonts w:ascii="標楷體" w:eastAsia="標楷體" w:hAnsi="標楷體" w:cs="Times New Roman"/>
          <w:color w:val="000000"/>
          <w:kern w:val="0"/>
          <w:szCs w:val="24"/>
        </w:rPr>
        <w:t>(</w:t>
      </w:r>
      <w:r>
        <w:rPr>
          <w:rFonts w:ascii="標楷體" w:eastAsia="標楷體" w:hAnsi="標楷體" w:cs="新細明體"/>
          <w:color w:val="000000"/>
          <w:kern w:val="0"/>
          <w:szCs w:val="24"/>
        </w:rPr>
        <w:t>市</w:t>
      </w:r>
      <w:r>
        <w:rPr>
          <w:rFonts w:ascii="標楷體" w:eastAsia="標楷體" w:hAnsi="標楷體" w:cs="Times New Roman"/>
          <w:color w:val="000000"/>
          <w:kern w:val="0"/>
          <w:szCs w:val="24"/>
        </w:rPr>
        <w:t>)</w:t>
      </w:r>
      <w:r>
        <w:rPr>
          <w:rFonts w:ascii="標楷體" w:eastAsia="標楷體" w:hAnsi="標楷體" w:cs="新細明體"/>
          <w:color w:val="000000"/>
          <w:kern w:val="0"/>
          <w:szCs w:val="24"/>
        </w:rPr>
        <w:t>政府應相對編列分擔款，其補助比率如下：</w:t>
      </w:r>
    </w:p>
    <w:p w:rsidR="00816342" w:rsidRDefault="000F2154">
      <w:pPr>
        <w:pStyle w:val="Standard"/>
        <w:widowControl/>
        <w:snapToGrid w:val="0"/>
        <w:ind w:left="1134"/>
        <w:rPr>
          <w:rFonts w:ascii="標楷體" w:eastAsia="標楷體" w:hAnsi="標楷體" w:cs="新細明體"/>
          <w:color w:val="000000"/>
          <w:kern w:val="0"/>
          <w:szCs w:val="24"/>
        </w:rPr>
      </w:pPr>
      <w:r>
        <w:rPr>
          <w:rFonts w:ascii="標楷體" w:eastAsia="標楷體" w:hAnsi="標楷體" w:cs="新細明體"/>
          <w:color w:val="000000"/>
          <w:kern w:val="0"/>
          <w:szCs w:val="24"/>
        </w:rPr>
        <w:lastRenderedPageBreak/>
        <w:t>1.</w:t>
      </w:r>
      <w:r>
        <w:rPr>
          <w:rFonts w:ascii="標楷體" w:eastAsia="標楷體" w:hAnsi="標楷體" w:cs="新細明體"/>
          <w:color w:val="000000"/>
          <w:kern w:val="0"/>
          <w:szCs w:val="24"/>
        </w:rPr>
        <w:t>財力分級第一級：最高補助經費以百分之七十為限。</w:t>
      </w:r>
    </w:p>
    <w:p w:rsidR="00816342" w:rsidRDefault="000F2154">
      <w:pPr>
        <w:pStyle w:val="Standard"/>
        <w:widowControl/>
        <w:snapToGrid w:val="0"/>
        <w:ind w:left="1134"/>
        <w:rPr>
          <w:rFonts w:ascii="標楷體" w:eastAsia="標楷體" w:hAnsi="標楷體" w:cs="新細明體"/>
          <w:color w:val="000000"/>
          <w:kern w:val="0"/>
          <w:szCs w:val="24"/>
        </w:rPr>
      </w:pPr>
      <w:r>
        <w:rPr>
          <w:rFonts w:ascii="標楷體" w:eastAsia="標楷體" w:hAnsi="標楷體" w:cs="新細明體"/>
          <w:color w:val="000000"/>
          <w:kern w:val="0"/>
          <w:szCs w:val="24"/>
        </w:rPr>
        <w:t>2.</w:t>
      </w:r>
      <w:r>
        <w:rPr>
          <w:rFonts w:ascii="標楷體" w:eastAsia="標楷體" w:hAnsi="標楷體" w:cs="新細明體"/>
          <w:color w:val="000000"/>
          <w:kern w:val="0"/>
          <w:szCs w:val="24"/>
        </w:rPr>
        <w:t>財力分級第二級：最高補助經費以百分之八十為限。</w:t>
      </w:r>
    </w:p>
    <w:p w:rsidR="00816342" w:rsidRDefault="000F2154">
      <w:pPr>
        <w:pStyle w:val="Standard"/>
        <w:widowControl/>
        <w:snapToGrid w:val="0"/>
        <w:ind w:left="1134"/>
      </w:pPr>
      <w:r>
        <w:rPr>
          <w:rFonts w:ascii="標楷體" w:eastAsia="標楷體" w:hAnsi="標楷體" w:cs="新細明體"/>
          <w:color w:val="000000"/>
          <w:kern w:val="0"/>
          <w:szCs w:val="24"/>
        </w:rPr>
        <w:t>3.</w:t>
      </w:r>
      <w:r>
        <w:rPr>
          <w:rFonts w:ascii="標楷體" w:eastAsia="標楷體" w:hAnsi="標楷體" w:cs="新細明體"/>
          <w:color w:val="000000"/>
          <w:kern w:val="0"/>
          <w:szCs w:val="24"/>
        </w:rPr>
        <w:t>財力分級</w:t>
      </w:r>
      <w:r>
        <w:rPr>
          <w:rFonts w:ascii="標楷體" w:eastAsia="標楷體" w:hAnsi="標楷體" w:cs="新細明體"/>
          <w:kern w:val="0"/>
          <w:szCs w:val="24"/>
        </w:rPr>
        <w:t>第三級：最高補助經費以百分之八十八為限。</w:t>
      </w:r>
    </w:p>
    <w:p w:rsidR="00816342" w:rsidRDefault="000F2154">
      <w:pPr>
        <w:pStyle w:val="Standard"/>
        <w:widowControl/>
        <w:snapToGrid w:val="0"/>
        <w:ind w:left="1134"/>
        <w:rPr>
          <w:rFonts w:ascii="標楷體" w:eastAsia="標楷體" w:hAnsi="標楷體" w:cs="新細明體"/>
          <w:kern w:val="0"/>
          <w:szCs w:val="24"/>
        </w:rPr>
      </w:pPr>
      <w:r>
        <w:rPr>
          <w:rFonts w:ascii="標楷體" w:eastAsia="標楷體" w:hAnsi="標楷體" w:cs="新細明體"/>
          <w:kern w:val="0"/>
          <w:szCs w:val="24"/>
        </w:rPr>
        <w:t>4.</w:t>
      </w:r>
      <w:r>
        <w:rPr>
          <w:rFonts w:ascii="標楷體" w:eastAsia="標楷體" w:hAnsi="標楷體" w:cs="新細明體"/>
          <w:kern w:val="0"/>
          <w:szCs w:val="24"/>
        </w:rPr>
        <w:t>財力分級第四級：最高補助經費以百分之八十九為限。</w:t>
      </w:r>
    </w:p>
    <w:p w:rsidR="00816342" w:rsidRDefault="000F2154">
      <w:pPr>
        <w:pStyle w:val="Standard"/>
        <w:widowControl/>
        <w:snapToGrid w:val="0"/>
        <w:ind w:left="1134"/>
        <w:rPr>
          <w:rFonts w:ascii="標楷體" w:eastAsia="標楷體" w:hAnsi="標楷體" w:cs="新細明體"/>
          <w:kern w:val="0"/>
          <w:szCs w:val="24"/>
        </w:rPr>
      </w:pPr>
      <w:r>
        <w:rPr>
          <w:rFonts w:ascii="標楷體" w:eastAsia="標楷體" w:hAnsi="標楷體" w:cs="新細明體"/>
          <w:kern w:val="0"/>
          <w:szCs w:val="24"/>
        </w:rPr>
        <w:t>5.</w:t>
      </w:r>
      <w:r>
        <w:rPr>
          <w:rFonts w:ascii="標楷體" w:eastAsia="標楷體" w:hAnsi="標楷體" w:cs="新細明體"/>
          <w:kern w:val="0"/>
          <w:szCs w:val="24"/>
        </w:rPr>
        <w:t>財力分級第五級：最高補助經費以百分之九十為限。</w:t>
      </w:r>
    </w:p>
    <w:p w:rsidR="00816342" w:rsidRDefault="000F2154">
      <w:pPr>
        <w:pStyle w:val="Standard"/>
        <w:widowControl/>
        <w:snapToGrid w:val="0"/>
        <w:ind w:left="1134"/>
        <w:rPr>
          <w:rFonts w:ascii="標楷體" w:eastAsia="標楷體" w:hAnsi="標楷體" w:cs="新細明體"/>
          <w:kern w:val="0"/>
          <w:szCs w:val="24"/>
        </w:rPr>
      </w:pPr>
      <w:r>
        <w:rPr>
          <w:rFonts w:ascii="標楷體" w:eastAsia="標楷體" w:hAnsi="標楷體" w:cs="新細明體"/>
          <w:kern w:val="0"/>
          <w:szCs w:val="24"/>
        </w:rPr>
        <w:t>6.</w:t>
      </w:r>
      <w:r>
        <w:rPr>
          <w:rFonts w:ascii="標楷體" w:eastAsia="標楷體" w:hAnsi="標楷體" w:cs="新細明體"/>
          <w:kern w:val="0"/>
          <w:szCs w:val="24"/>
        </w:rPr>
        <w:t>國立學校附設公立幼兒園採全額補助。</w:t>
      </w:r>
    </w:p>
    <w:p w:rsidR="00816342" w:rsidRDefault="000F2154">
      <w:pPr>
        <w:pStyle w:val="Standard"/>
        <w:widowControl/>
        <w:snapToGrid w:val="0"/>
        <w:ind w:left="1162" w:hanging="561"/>
      </w:pPr>
      <w:r>
        <w:rPr>
          <w:rFonts w:ascii="標楷體" w:eastAsia="標楷體" w:hAnsi="標楷體" w:cs="Times New Roman"/>
          <w:kern w:val="0"/>
          <w:szCs w:val="24"/>
        </w:rPr>
        <w:t>(</w:t>
      </w:r>
      <w:r>
        <w:rPr>
          <w:rFonts w:ascii="標楷體" w:eastAsia="標楷體" w:hAnsi="標楷體" w:cs="新細明體"/>
          <w:kern w:val="0"/>
          <w:szCs w:val="24"/>
        </w:rPr>
        <w:t>五</w:t>
      </w:r>
      <w:r>
        <w:rPr>
          <w:rFonts w:ascii="標楷體" w:eastAsia="標楷體" w:hAnsi="標楷體" w:cs="Times New Roman"/>
          <w:kern w:val="0"/>
          <w:szCs w:val="24"/>
        </w:rPr>
        <w:t>)</w:t>
      </w:r>
      <w:r>
        <w:rPr>
          <w:rFonts w:ascii="標楷體" w:eastAsia="標楷體" w:hAnsi="標楷體" w:cs="新細明體"/>
          <w:kern w:val="0"/>
          <w:szCs w:val="24"/>
        </w:rPr>
        <w:t>本署得依預算編列情形、地方政</w:t>
      </w:r>
      <w:r>
        <w:rPr>
          <w:rFonts w:ascii="標楷體" w:eastAsia="標楷體" w:hAnsi="標楷體" w:cs="新細明體"/>
          <w:color w:val="000000"/>
          <w:kern w:val="0"/>
          <w:szCs w:val="24"/>
        </w:rPr>
        <w:t>府財政狀況，及因應天然災害或其他特殊需要調整補助額度。</w:t>
      </w:r>
    </w:p>
    <w:p w:rsidR="00816342" w:rsidRDefault="000F2154">
      <w:pPr>
        <w:pStyle w:val="Standard"/>
        <w:widowControl/>
        <w:snapToGrid w:val="0"/>
        <w:ind w:left="561" w:hanging="561"/>
        <w:rPr>
          <w:rFonts w:ascii="標楷體" w:eastAsia="標楷體" w:hAnsi="標楷體" w:cs="新細明體"/>
          <w:color w:val="000000"/>
          <w:kern w:val="0"/>
          <w:szCs w:val="24"/>
        </w:rPr>
      </w:pPr>
      <w:r>
        <w:rPr>
          <w:rFonts w:ascii="標楷體" w:eastAsia="標楷體" w:hAnsi="標楷體" w:cs="新細明體"/>
          <w:color w:val="000000"/>
          <w:kern w:val="0"/>
          <w:szCs w:val="24"/>
        </w:rPr>
        <w:t>五、補助項目：</w:t>
      </w:r>
    </w:p>
    <w:p w:rsidR="00816342" w:rsidRDefault="000F2154">
      <w:pPr>
        <w:pStyle w:val="Standard"/>
        <w:widowControl/>
        <w:snapToGrid w:val="0"/>
        <w:ind w:left="1174" w:hanging="573"/>
      </w:pPr>
      <w:r>
        <w:rPr>
          <w:rFonts w:ascii="標楷體" w:eastAsia="標楷體" w:hAnsi="標楷體" w:cs="Times New Roman"/>
          <w:color w:val="000000"/>
          <w:kern w:val="0"/>
          <w:szCs w:val="24"/>
        </w:rPr>
        <w:t>(</w:t>
      </w:r>
      <w:r>
        <w:rPr>
          <w:rFonts w:ascii="標楷體" w:eastAsia="標楷體" w:hAnsi="標楷體" w:cs="新細明體"/>
          <w:color w:val="000000"/>
          <w:kern w:val="0"/>
          <w:szCs w:val="24"/>
        </w:rPr>
        <w:t>一</w:t>
      </w:r>
      <w:r>
        <w:rPr>
          <w:rFonts w:ascii="標楷體" w:eastAsia="標楷體" w:hAnsi="標楷體" w:cs="Times New Roman"/>
          <w:color w:val="000000"/>
          <w:kern w:val="0"/>
          <w:szCs w:val="24"/>
        </w:rPr>
        <w:t>)</w:t>
      </w:r>
      <w:r>
        <w:rPr>
          <w:rFonts w:ascii="標楷體" w:eastAsia="標楷體" w:hAnsi="標楷體" w:cs="新細明體"/>
          <w:color w:val="000000"/>
          <w:kern w:val="0"/>
          <w:szCs w:val="24"/>
        </w:rPr>
        <w:t>基礎評鑑輔導業務費支用項目：教保輔導團團員基礎評鑑輔導期間代課費</w:t>
      </w:r>
      <w:r>
        <w:rPr>
          <w:rFonts w:ascii="標楷體" w:eastAsia="標楷體" w:hAnsi="標楷體" w:cs="Times New Roman"/>
          <w:color w:val="000000"/>
          <w:kern w:val="0"/>
          <w:szCs w:val="24"/>
        </w:rPr>
        <w:t>(</w:t>
      </w:r>
      <w:r>
        <w:rPr>
          <w:rFonts w:ascii="標楷體" w:eastAsia="標楷體" w:hAnsi="標楷體" w:cs="新細明體"/>
          <w:color w:val="000000"/>
          <w:kern w:val="0"/>
          <w:szCs w:val="24"/>
        </w:rPr>
        <w:t>含勞工保險及勞工退休金費用</w:t>
      </w:r>
      <w:r>
        <w:rPr>
          <w:rFonts w:ascii="標楷體" w:eastAsia="標楷體" w:hAnsi="標楷體" w:cs="Times New Roman"/>
          <w:color w:val="000000"/>
          <w:kern w:val="0"/>
          <w:szCs w:val="24"/>
        </w:rPr>
        <w:t>)</w:t>
      </w:r>
      <w:r>
        <w:rPr>
          <w:rFonts w:ascii="標楷體" w:eastAsia="標楷體" w:hAnsi="標楷體" w:cs="新細明體"/>
          <w:color w:val="000000"/>
          <w:kern w:val="0"/>
          <w:szCs w:val="24"/>
        </w:rPr>
        <w:t>、差旅費、成果報告印刷費、全民健康保險補充保費及雜支等。</w:t>
      </w:r>
    </w:p>
    <w:p w:rsidR="00816342" w:rsidRDefault="000F2154">
      <w:pPr>
        <w:pStyle w:val="Standard"/>
        <w:widowControl/>
        <w:snapToGrid w:val="0"/>
        <w:ind w:left="1174" w:hanging="573"/>
      </w:pPr>
      <w:r>
        <w:rPr>
          <w:rFonts w:ascii="標楷體" w:eastAsia="標楷體" w:hAnsi="標楷體" w:cs="Times New Roman"/>
          <w:color w:val="000000"/>
          <w:kern w:val="0"/>
          <w:szCs w:val="24"/>
        </w:rPr>
        <w:t>(</w:t>
      </w:r>
      <w:r>
        <w:rPr>
          <w:rFonts w:ascii="標楷體" w:eastAsia="標楷體" w:hAnsi="標楷體" w:cs="新細明體"/>
          <w:color w:val="000000"/>
          <w:kern w:val="0"/>
          <w:szCs w:val="24"/>
        </w:rPr>
        <w:t>二</w:t>
      </w:r>
      <w:r>
        <w:rPr>
          <w:rFonts w:ascii="標楷體" w:eastAsia="標楷體" w:hAnsi="標楷體" w:cs="Times New Roman"/>
          <w:color w:val="000000"/>
          <w:kern w:val="0"/>
          <w:szCs w:val="24"/>
        </w:rPr>
        <w:t>)</w:t>
      </w:r>
      <w:r>
        <w:rPr>
          <w:rFonts w:ascii="標楷體" w:eastAsia="標楷體" w:hAnsi="標楷體" w:cs="新細明體"/>
          <w:color w:val="000000"/>
          <w:kern w:val="0"/>
          <w:szCs w:val="24"/>
        </w:rPr>
        <w:t>專業發展輔導：</w:t>
      </w:r>
    </w:p>
    <w:p w:rsidR="00816342" w:rsidRDefault="000F2154">
      <w:pPr>
        <w:pStyle w:val="Standard"/>
        <w:widowControl/>
        <w:snapToGrid w:val="0"/>
        <w:ind w:left="1389" w:hanging="397"/>
      </w:pPr>
      <w:r>
        <w:rPr>
          <w:rFonts w:ascii="標楷體" w:eastAsia="標楷體" w:hAnsi="標楷體" w:cs="Times New Roman"/>
          <w:color w:val="000000"/>
          <w:kern w:val="0"/>
          <w:szCs w:val="24"/>
        </w:rPr>
        <w:t xml:space="preserve"> 1.</w:t>
      </w:r>
      <w:r>
        <w:rPr>
          <w:rFonts w:ascii="標楷體" w:eastAsia="標楷體" w:hAnsi="標楷體" w:cs="新細明體"/>
          <w:color w:val="000000"/>
          <w:kern w:val="0"/>
          <w:szCs w:val="24"/>
        </w:rPr>
        <w:t>業務費支用項目：辦理專業發展輔導說明會相關費用、參與本署舉辦幼兒園輔導相關說明會及督導幼兒園執行輔導之交通費、成果報告印刷費、全民健康保險補充保費及雜支等。</w:t>
      </w:r>
    </w:p>
    <w:p w:rsidR="00816342" w:rsidRDefault="000F2154">
      <w:pPr>
        <w:pStyle w:val="Standard"/>
        <w:widowControl/>
        <w:snapToGrid w:val="0"/>
        <w:ind w:left="1497" w:hanging="363"/>
      </w:pPr>
      <w:r>
        <w:rPr>
          <w:rFonts w:ascii="標楷體" w:eastAsia="標楷體" w:hAnsi="標楷體" w:cs="Times New Roman"/>
          <w:color w:val="000000"/>
          <w:kern w:val="0"/>
          <w:szCs w:val="24"/>
        </w:rPr>
        <w:t>2.</w:t>
      </w:r>
      <w:r>
        <w:rPr>
          <w:rFonts w:ascii="標楷體" w:eastAsia="標楷體" w:hAnsi="標楷體" w:cs="新細明體"/>
          <w:color w:val="000000"/>
          <w:kern w:val="0"/>
          <w:szCs w:val="24"/>
        </w:rPr>
        <w:t>輔導經費支用項目：</w:t>
      </w:r>
    </w:p>
    <w:p w:rsidR="00816342" w:rsidRDefault="000F2154">
      <w:pPr>
        <w:pStyle w:val="Standard"/>
        <w:widowControl/>
        <w:tabs>
          <w:tab w:val="left" w:pos="3375"/>
        </w:tabs>
        <w:snapToGrid w:val="0"/>
        <w:ind w:left="1815" w:hanging="397"/>
      </w:pPr>
      <w:r>
        <w:rPr>
          <w:rFonts w:ascii="標楷體" w:eastAsia="標楷體" w:hAnsi="標楷體" w:cs="Times New Roman"/>
          <w:color w:val="000000"/>
          <w:kern w:val="0"/>
          <w:szCs w:val="24"/>
        </w:rPr>
        <w:t>(1)</w:t>
      </w:r>
      <w:r>
        <w:rPr>
          <w:rFonts w:ascii="標楷體" w:eastAsia="標楷體" w:hAnsi="標楷體" w:cs="新細明體"/>
          <w:color w:val="000000"/>
          <w:kern w:val="0"/>
          <w:szCs w:val="24"/>
        </w:rPr>
        <w:t>輔導鐘點費：</w:t>
      </w:r>
      <w:r>
        <w:rPr>
          <w:rFonts w:ascii="標楷體" w:eastAsia="標楷體" w:hAnsi="標楷體" w:cs="新細明體"/>
          <w:kern w:val="0"/>
          <w:szCs w:val="24"/>
        </w:rPr>
        <w:t>離島地區輔導人員每小時核予新臺幣一千五百元，非離島地區</w:t>
      </w:r>
      <w:r>
        <w:rPr>
          <w:rFonts w:ascii="標楷體" w:eastAsia="標楷體" w:hAnsi="標楷體" w:cs="新細明體"/>
          <w:color w:val="000000"/>
          <w:kern w:val="0"/>
          <w:szCs w:val="24"/>
        </w:rPr>
        <w:t>輔導人員每人每小時核予新臺幣一千元，每次最高以六小時為限。</w:t>
      </w:r>
    </w:p>
    <w:p w:rsidR="00816342" w:rsidRDefault="000F2154">
      <w:pPr>
        <w:pStyle w:val="Standard"/>
        <w:widowControl/>
        <w:tabs>
          <w:tab w:val="left" w:pos="3375"/>
        </w:tabs>
        <w:snapToGrid w:val="0"/>
        <w:ind w:left="1815" w:hanging="397"/>
      </w:pPr>
      <w:r>
        <w:rPr>
          <w:rFonts w:ascii="標楷體" w:eastAsia="標楷體" w:hAnsi="標楷體" w:cs="Times New Roman"/>
          <w:color w:val="000000"/>
          <w:kern w:val="0"/>
          <w:szCs w:val="24"/>
        </w:rPr>
        <w:t>(2)</w:t>
      </w:r>
      <w:r>
        <w:rPr>
          <w:rFonts w:ascii="標楷體" w:eastAsia="標楷體" w:hAnsi="標楷體" w:cs="新細明體"/>
          <w:color w:val="000000"/>
          <w:kern w:val="0"/>
          <w:szCs w:val="24"/>
        </w:rPr>
        <w:t>出席費：支應外聘專家學者之出席費用；受輔幼兒園得依輔導歷程中特殊需求邀請前開人員到園參與協作、給予諮詢或指導，且辦理時數不得逾總輔導時數百分之二十。</w:t>
      </w:r>
    </w:p>
    <w:p w:rsidR="00816342" w:rsidRDefault="000F2154">
      <w:pPr>
        <w:pStyle w:val="Standard"/>
        <w:widowControl/>
        <w:tabs>
          <w:tab w:val="left" w:pos="3375"/>
        </w:tabs>
        <w:snapToGrid w:val="0"/>
        <w:ind w:left="1815" w:hanging="397"/>
      </w:pPr>
      <w:r>
        <w:rPr>
          <w:rFonts w:ascii="標楷體" w:eastAsia="標楷體" w:hAnsi="標楷體" w:cs="Times New Roman"/>
          <w:color w:val="000000"/>
          <w:kern w:val="0"/>
          <w:szCs w:val="24"/>
        </w:rPr>
        <w:t>(3)</w:t>
      </w:r>
      <w:r>
        <w:rPr>
          <w:rFonts w:ascii="標楷體" w:eastAsia="標楷體" w:hAnsi="標楷體" w:cs="新細明體"/>
          <w:color w:val="000000"/>
          <w:kern w:val="0"/>
          <w:szCs w:val="24"/>
        </w:rPr>
        <w:t>膳費：輔導人員及外聘專家學者之誤餐費。</w:t>
      </w:r>
    </w:p>
    <w:p w:rsidR="00816342" w:rsidRDefault="000F2154">
      <w:pPr>
        <w:pStyle w:val="Standard"/>
        <w:widowControl/>
        <w:tabs>
          <w:tab w:val="left" w:pos="3375"/>
        </w:tabs>
        <w:snapToGrid w:val="0"/>
        <w:ind w:left="1815" w:hanging="397"/>
      </w:pPr>
      <w:r>
        <w:rPr>
          <w:rFonts w:ascii="標楷體" w:eastAsia="標楷體" w:hAnsi="標楷體" w:cs="Times New Roman"/>
          <w:color w:val="000000"/>
          <w:kern w:val="0"/>
          <w:szCs w:val="24"/>
        </w:rPr>
        <w:t>(4)</w:t>
      </w:r>
      <w:r>
        <w:rPr>
          <w:rFonts w:ascii="標楷體" w:eastAsia="標楷體" w:hAnsi="標楷體" w:cs="新細明體"/>
          <w:color w:val="000000"/>
          <w:kern w:val="0"/>
          <w:szCs w:val="24"/>
        </w:rPr>
        <w:t>交通費：輔導人員及外聘專家學者之交通費；實報實銷且以支應高鐵標準廂、火車、客運或捷運之費用為限。但輔導幼兒園位處離島或原住民地區者，得依實際需求申請機票及船票之費用。</w:t>
      </w:r>
    </w:p>
    <w:p w:rsidR="00816342" w:rsidRDefault="000F2154">
      <w:pPr>
        <w:pStyle w:val="Standard"/>
        <w:widowControl/>
        <w:tabs>
          <w:tab w:val="left" w:pos="3375"/>
        </w:tabs>
        <w:snapToGrid w:val="0"/>
        <w:ind w:left="1815" w:hanging="397"/>
      </w:pPr>
      <w:r>
        <w:rPr>
          <w:rFonts w:ascii="標楷體" w:eastAsia="標楷體" w:hAnsi="標楷體" w:cs="Times New Roman"/>
          <w:color w:val="000000"/>
          <w:kern w:val="0"/>
          <w:szCs w:val="24"/>
        </w:rPr>
        <w:t>(5)</w:t>
      </w:r>
      <w:r>
        <w:rPr>
          <w:rFonts w:ascii="標楷體" w:eastAsia="標楷體" w:hAnsi="標楷體" w:cs="新細明體"/>
          <w:color w:val="000000"/>
          <w:kern w:val="0"/>
          <w:szCs w:val="24"/>
        </w:rPr>
        <w:t>住宿費：輔導人員及外聘專家學者之住宿費；受輔幼兒園位處離島</w:t>
      </w:r>
      <w:r>
        <w:rPr>
          <w:rFonts w:ascii="標楷體" w:eastAsia="標楷體" w:hAnsi="標楷體" w:cs="新細明體"/>
          <w:kern w:val="0"/>
          <w:szCs w:val="24"/>
        </w:rPr>
        <w:t>、原住民或偏遠地區為原則。</w:t>
      </w:r>
    </w:p>
    <w:p w:rsidR="00816342" w:rsidRDefault="000F2154">
      <w:pPr>
        <w:pStyle w:val="Standard"/>
        <w:widowControl/>
        <w:tabs>
          <w:tab w:val="left" w:pos="3375"/>
        </w:tabs>
        <w:snapToGrid w:val="0"/>
        <w:ind w:left="1815" w:hanging="397"/>
        <w:rPr>
          <w:rFonts w:ascii="標楷體" w:eastAsia="標楷體" w:hAnsi="標楷體" w:cs="新細明體"/>
          <w:color w:val="000000"/>
          <w:kern w:val="0"/>
          <w:szCs w:val="24"/>
        </w:rPr>
      </w:pPr>
      <w:r>
        <w:rPr>
          <w:rFonts w:ascii="標楷體" w:eastAsia="標楷體" w:hAnsi="標楷體" w:cs="新細明體"/>
          <w:color w:val="000000"/>
          <w:kern w:val="0"/>
          <w:szCs w:val="24"/>
        </w:rPr>
        <w:t>(6)</w:t>
      </w:r>
      <w:r>
        <w:rPr>
          <w:rFonts w:ascii="標楷體" w:eastAsia="標楷體" w:hAnsi="標楷體" w:cs="新細明體"/>
          <w:color w:val="000000"/>
          <w:kern w:val="0"/>
          <w:szCs w:val="24"/>
        </w:rPr>
        <w:t>印刷費。</w:t>
      </w:r>
    </w:p>
    <w:p w:rsidR="00816342" w:rsidRDefault="000F2154">
      <w:pPr>
        <w:pStyle w:val="Standard"/>
        <w:widowControl/>
        <w:tabs>
          <w:tab w:val="left" w:pos="3375"/>
        </w:tabs>
        <w:snapToGrid w:val="0"/>
        <w:ind w:left="1815" w:hanging="397"/>
        <w:rPr>
          <w:rFonts w:ascii="標楷體" w:eastAsia="標楷體" w:hAnsi="標楷體" w:cs="新細明體"/>
          <w:color w:val="000000"/>
          <w:kern w:val="0"/>
          <w:szCs w:val="24"/>
        </w:rPr>
      </w:pPr>
      <w:r>
        <w:rPr>
          <w:rFonts w:ascii="標楷體" w:eastAsia="標楷體" w:hAnsi="標楷體" w:cs="新細明體"/>
          <w:color w:val="000000"/>
          <w:kern w:val="0"/>
          <w:szCs w:val="24"/>
        </w:rPr>
        <w:t>(7)</w:t>
      </w:r>
      <w:r>
        <w:rPr>
          <w:rFonts w:ascii="標楷體" w:eastAsia="標楷體" w:hAnsi="標楷體" w:cs="新細明體"/>
          <w:color w:val="000000"/>
          <w:kern w:val="0"/>
          <w:szCs w:val="24"/>
        </w:rPr>
        <w:t>全民健康保險補充保費：支應投</w:t>
      </w:r>
      <w:r>
        <w:rPr>
          <w:rFonts w:ascii="標楷體" w:eastAsia="標楷體" w:hAnsi="標楷體" w:cs="新細明體"/>
          <w:color w:val="000000"/>
          <w:kern w:val="0"/>
          <w:szCs w:val="24"/>
        </w:rPr>
        <w:t>保單位</w:t>
      </w:r>
      <w:r>
        <w:rPr>
          <w:rFonts w:ascii="標楷體" w:eastAsia="標楷體" w:hAnsi="標楷體" w:cs="新細明體"/>
          <w:color w:val="000000"/>
          <w:kern w:val="0"/>
          <w:szCs w:val="24"/>
        </w:rPr>
        <w:t>(</w:t>
      </w:r>
      <w:r>
        <w:rPr>
          <w:rFonts w:ascii="標楷體" w:eastAsia="標楷體" w:hAnsi="標楷體" w:cs="新細明體"/>
          <w:color w:val="000000"/>
          <w:kern w:val="0"/>
          <w:szCs w:val="24"/>
        </w:rPr>
        <w:t>雇主</w:t>
      </w:r>
      <w:r>
        <w:rPr>
          <w:rFonts w:ascii="標楷體" w:eastAsia="標楷體" w:hAnsi="標楷體" w:cs="新細明體"/>
          <w:color w:val="000000"/>
          <w:kern w:val="0"/>
          <w:szCs w:val="24"/>
        </w:rPr>
        <w:t>)</w:t>
      </w:r>
      <w:r>
        <w:rPr>
          <w:rFonts w:ascii="標楷體" w:eastAsia="標楷體" w:hAnsi="標楷體" w:cs="新細明體"/>
          <w:color w:val="000000"/>
          <w:kern w:val="0"/>
          <w:szCs w:val="24"/>
        </w:rPr>
        <w:t>因執行幼兒園輔導所衍生雇主應負擔之補充保費，補助額度依「全民健康保險法」之規定辦理。</w:t>
      </w:r>
    </w:p>
    <w:p w:rsidR="00816342" w:rsidRDefault="000F2154">
      <w:pPr>
        <w:pStyle w:val="Standard"/>
        <w:widowControl/>
        <w:snapToGrid w:val="0"/>
        <w:ind w:left="1174" w:hanging="573"/>
        <w:rPr>
          <w:rFonts w:ascii="標楷體" w:eastAsia="標楷體" w:hAnsi="標楷體" w:cs="新細明體"/>
          <w:color w:val="000000"/>
          <w:kern w:val="0"/>
          <w:szCs w:val="24"/>
        </w:rPr>
      </w:pPr>
      <w:r>
        <w:rPr>
          <w:rFonts w:ascii="標楷體" w:eastAsia="標楷體" w:hAnsi="標楷體" w:cs="新細明體"/>
          <w:color w:val="000000"/>
          <w:kern w:val="0"/>
          <w:szCs w:val="24"/>
        </w:rPr>
        <w:t>(</w:t>
      </w:r>
      <w:r>
        <w:rPr>
          <w:rFonts w:ascii="標楷體" w:eastAsia="標楷體" w:hAnsi="標楷體" w:cs="新細明體"/>
          <w:color w:val="000000"/>
          <w:kern w:val="0"/>
          <w:szCs w:val="24"/>
        </w:rPr>
        <w:t>三</w:t>
      </w:r>
      <w:r>
        <w:rPr>
          <w:rFonts w:ascii="標楷體" w:eastAsia="標楷體" w:hAnsi="標楷體" w:cs="新細明體"/>
          <w:color w:val="000000"/>
          <w:kern w:val="0"/>
          <w:szCs w:val="24"/>
        </w:rPr>
        <w:t>)</w:t>
      </w:r>
      <w:r>
        <w:rPr>
          <w:rFonts w:ascii="標楷體" w:eastAsia="標楷體" w:hAnsi="標楷體" w:cs="新細明體"/>
          <w:color w:val="000000"/>
          <w:kern w:val="0"/>
          <w:szCs w:val="24"/>
        </w:rPr>
        <w:t>支持服務輔導：</w:t>
      </w:r>
    </w:p>
    <w:p w:rsidR="00816342" w:rsidRDefault="000F2154">
      <w:pPr>
        <w:pStyle w:val="Standard"/>
        <w:widowControl/>
        <w:snapToGrid w:val="0"/>
        <w:ind w:left="1480" w:hanging="346"/>
        <w:rPr>
          <w:rFonts w:ascii="標楷體" w:eastAsia="標楷體" w:hAnsi="標楷體" w:cs="新細明體"/>
          <w:color w:val="000000"/>
          <w:kern w:val="0"/>
          <w:szCs w:val="24"/>
        </w:rPr>
      </w:pPr>
      <w:r>
        <w:rPr>
          <w:rFonts w:ascii="標楷體" w:eastAsia="標楷體" w:hAnsi="標楷體" w:cs="新細明體"/>
          <w:color w:val="000000"/>
          <w:kern w:val="0"/>
          <w:szCs w:val="24"/>
        </w:rPr>
        <w:t>1.</w:t>
      </w:r>
      <w:r>
        <w:rPr>
          <w:rFonts w:ascii="標楷體" w:eastAsia="標楷體" w:hAnsi="標楷體" w:cs="新細明體"/>
          <w:color w:val="000000"/>
          <w:kern w:val="0"/>
          <w:szCs w:val="24"/>
        </w:rPr>
        <w:t>業務費支用項目：補助直轄市、縣</w:t>
      </w:r>
      <w:r>
        <w:rPr>
          <w:rFonts w:ascii="標楷體" w:eastAsia="標楷體" w:hAnsi="標楷體" w:cs="新細明體"/>
          <w:color w:val="000000"/>
          <w:kern w:val="0"/>
          <w:szCs w:val="24"/>
        </w:rPr>
        <w:t>(</w:t>
      </w:r>
      <w:r>
        <w:rPr>
          <w:rFonts w:ascii="標楷體" w:eastAsia="標楷體" w:hAnsi="標楷體" w:cs="新細明體"/>
          <w:color w:val="000000"/>
          <w:kern w:val="0"/>
          <w:szCs w:val="24"/>
        </w:rPr>
        <w:t>市</w:t>
      </w:r>
      <w:r>
        <w:rPr>
          <w:rFonts w:ascii="標楷體" w:eastAsia="標楷體" w:hAnsi="標楷體" w:cs="新細明體"/>
          <w:color w:val="000000"/>
          <w:kern w:val="0"/>
          <w:szCs w:val="24"/>
        </w:rPr>
        <w:t>)</w:t>
      </w:r>
      <w:r>
        <w:rPr>
          <w:rFonts w:ascii="標楷體" w:eastAsia="標楷體" w:hAnsi="標楷體" w:cs="新細明體"/>
          <w:color w:val="000000"/>
          <w:kern w:val="0"/>
          <w:szCs w:val="24"/>
        </w:rPr>
        <w:t>政府辦理國幼班相關業務所需經費，並得支應國幼班巡迴輔導員入園進行輔導工作及參加國幼班相關會議、參訪或研習之差旅費等必要支出。</w:t>
      </w:r>
    </w:p>
    <w:p w:rsidR="00816342" w:rsidRDefault="000F2154">
      <w:pPr>
        <w:pStyle w:val="Standard"/>
        <w:widowControl/>
        <w:snapToGrid w:val="0"/>
        <w:ind w:left="1480" w:hanging="346"/>
        <w:rPr>
          <w:rFonts w:ascii="標楷體" w:eastAsia="標楷體" w:hAnsi="標楷體" w:cs="新細明體"/>
          <w:color w:val="000000"/>
          <w:kern w:val="0"/>
          <w:szCs w:val="24"/>
        </w:rPr>
      </w:pPr>
      <w:r>
        <w:rPr>
          <w:rFonts w:ascii="標楷體" w:eastAsia="標楷體" w:hAnsi="標楷體" w:cs="新細明體"/>
          <w:color w:val="000000"/>
          <w:kern w:val="0"/>
          <w:szCs w:val="24"/>
        </w:rPr>
        <w:t>2.</w:t>
      </w:r>
      <w:r>
        <w:rPr>
          <w:rFonts w:ascii="標楷體" w:eastAsia="標楷體" w:hAnsi="標楷體" w:cs="新細明體"/>
          <w:color w:val="000000"/>
          <w:kern w:val="0"/>
          <w:szCs w:val="24"/>
        </w:rPr>
        <w:t>巡迴輔導教授之支用項目：</w:t>
      </w:r>
    </w:p>
    <w:p w:rsidR="00816342" w:rsidRDefault="000F2154">
      <w:pPr>
        <w:pStyle w:val="Standard"/>
        <w:widowControl/>
        <w:snapToGrid w:val="0"/>
        <w:ind w:left="1758" w:hanging="340"/>
      </w:pPr>
      <w:r>
        <w:rPr>
          <w:rFonts w:ascii="標楷體" w:eastAsia="標楷體" w:hAnsi="標楷體" w:cs="Times New Roman"/>
          <w:color w:val="000000"/>
          <w:kern w:val="0"/>
          <w:szCs w:val="24"/>
        </w:rPr>
        <w:t>(1)</w:t>
      </w:r>
      <w:r>
        <w:rPr>
          <w:rFonts w:ascii="標楷體" w:eastAsia="標楷體" w:hAnsi="標楷體" w:cs="新細明體"/>
          <w:color w:val="000000"/>
          <w:kern w:val="0"/>
          <w:szCs w:val="24"/>
        </w:rPr>
        <w:t>輔導鐘點費：</w:t>
      </w:r>
      <w:r>
        <w:rPr>
          <w:rFonts w:ascii="標楷體" w:eastAsia="標楷體" w:hAnsi="標楷體" w:cs="新細明體"/>
          <w:kern w:val="0"/>
          <w:szCs w:val="24"/>
        </w:rPr>
        <w:t>離島地區輔導人員每小時核予新臺幣一千五百元，非離島地區輔導人員</w:t>
      </w:r>
      <w:r>
        <w:rPr>
          <w:rFonts w:ascii="標楷體" w:eastAsia="標楷體" w:hAnsi="標楷體" w:cs="新細明體"/>
          <w:color w:val="000000"/>
          <w:kern w:val="0"/>
          <w:szCs w:val="24"/>
        </w:rPr>
        <w:t>每小時核予新臺幣一千元，每次最高以六小時為限。</w:t>
      </w:r>
    </w:p>
    <w:p w:rsidR="00816342" w:rsidRDefault="000F2154">
      <w:pPr>
        <w:pStyle w:val="Standard"/>
        <w:widowControl/>
        <w:snapToGrid w:val="0"/>
        <w:ind w:left="1758" w:hanging="340"/>
      </w:pPr>
      <w:r>
        <w:rPr>
          <w:rFonts w:ascii="標楷體" w:eastAsia="標楷體" w:hAnsi="標楷體" w:cs="Times New Roman"/>
          <w:color w:val="000000"/>
          <w:kern w:val="0"/>
          <w:szCs w:val="24"/>
        </w:rPr>
        <w:t>(2)</w:t>
      </w:r>
      <w:r>
        <w:rPr>
          <w:rFonts w:ascii="標楷體" w:eastAsia="標楷體" w:hAnsi="標楷體" w:cs="新細明體"/>
          <w:color w:val="000000"/>
          <w:kern w:val="0"/>
          <w:szCs w:val="24"/>
        </w:rPr>
        <w:t>出席費：依教育部補助及委辦計畫經費編列基準規定辦理。</w:t>
      </w:r>
    </w:p>
    <w:p w:rsidR="00816342" w:rsidRDefault="000F2154">
      <w:pPr>
        <w:pStyle w:val="Standard"/>
        <w:widowControl/>
        <w:snapToGrid w:val="0"/>
        <w:ind w:left="1758" w:hanging="340"/>
        <w:rPr>
          <w:rFonts w:ascii="標楷體" w:eastAsia="標楷體" w:hAnsi="標楷體" w:cs="新細明體"/>
          <w:color w:val="000000"/>
          <w:kern w:val="0"/>
          <w:szCs w:val="24"/>
        </w:rPr>
      </w:pPr>
      <w:r>
        <w:rPr>
          <w:rFonts w:ascii="標楷體" w:eastAsia="標楷體" w:hAnsi="標楷體" w:cs="新細明體"/>
          <w:color w:val="000000"/>
          <w:kern w:val="0"/>
          <w:szCs w:val="24"/>
        </w:rPr>
        <w:lastRenderedPageBreak/>
        <w:t>(3)</w:t>
      </w:r>
      <w:r>
        <w:rPr>
          <w:rFonts w:ascii="標楷體" w:eastAsia="標楷體" w:hAnsi="標楷體" w:cs="新細明體"/>
          <w:color w:val="000000"/>
          <w:kern w:val="0"/>
          <w:szCs w:val="24"/>
        </w:rPr>
        <w:t>交通費：支應巡迴輔導教授入園進行輔導工作及參加國幼班相關會議、參訪或研習之交通費，依「國內出差旅費報支要點」之規定辦理。</w:t>
      </w:r>
    </w:p>
    <w:p w:rsidR="00816342" w:rsidRDefault="000F2154">
      <w:pPr>
        <w:pStyle w:val="Standard"/>
        <w:widowControl/>
        <w:snapToGrid w:val="0"/>
        <w:ind w:left="1758" w:hanging="340"/>
      </w:pPr>
      <w:r>
        <w:rPr>
          <w:rFonts w:ascii="標楷體" w:eastAsia="標楷體" w:hAnsi="標楷體" w:cs="Times New Roman"/>
          <w:color w:val="000000"/>
          <w:kern w:val="0"/>
          <w:szCs w:val="24"/>
        </w:rPr>
        <w:t>(4)</w:t>
      </w:r>
      <w:r>
        <w:rPr>
          <w:rFonts w:ascii="標楷體" w:eastAsia="標楷體" w:hAnsi="標楷體" w:cs="新細明體"/>
          <w:color w:val="000000"/>
          <w:kern w:val="0"/>
          <w:szCs w:val="24"/>
        </w:rPr>
        <w:t>住宿費：支應巡迴輔導教授入園進行輔導工作及參加國幼班</w:t>
      </w:r>
      <w:r>
        <w:rPr>
          <w:rFonts w:ascii="標楷體" w:eastAsia="標楷體" w:hAnsi="標楷體" w:cs="新細明體"/>
          <w:kern w:val="0"/>
          <w:szCs w:val="24"/>
        </w:rPr>
        <w:t>相</w:t>
      </w:r>
      <w:r>
        <w:rPr>
          <w:rFonts w:ascii="標楷體" w:eastAsia="標楷體" w:hAnsi="標楷體" w:cs="新細明體"/>
          <w:color w:val="000000"/>
          <w:kern w:val="0"/>
          <w:szCs w:val="24"/>
        </w:rPr>
        <w:t>關會議、參訪或研習之住宿費，依「國內出差旅費報支要點」之規定辦理。</w:t>
      </w:r>
    </w:p>
    <w:p w:rsidR="00816342" w:rsidRDefault="000F2154">
      <w:pPr>
        <w:pStyle w:val="Standard"/>
        <w:widowControl/>
        <w:snapToGrid w:val="0"/>
        <w:ind w:left="1758" w:hanging="340"/>
        <w:rPr>
          <w:rFonts w:ascii="標楷體" w:eastAsia="標楷體" w:hAnsi="標楷體" w:cs="新細明體"/>
          <w:color w:val="000000"/>
          <w:kern w:val="0"/>
          <w:szCs w:val="24"/>
        </w:rPr>
      </w:pPr>
      <w:r>
        <w:rPr>
          <w:rFonts w:ascii="標楷體" w:eastAsia="標楷體" w:hAnsi="標楷體" w:cs="新細明體"/>
          <w:color w:val="000000"/>
          <w:kern w:val="0"/>
          <w:szCs w:val="24"/>
        </w:rPr>
        <w:t>(5)</w:t>
      </w:r>
      <w:r>
        <w:rPr>
          <w:rFonts w:ascii="標楷體" w:eastAsia="標楷體" w:hAnsi="標楷體" w:cs="新細明體"/>
          <w:color w:val="000000"/>
          <w:kern w:val="0"/>
          <w:szCs w:val="24"/>
        </w:rPr>
        <w:t>全民健康保險補充保費：支應投保單位</w:t>
      </w:r>
      <w:r>
        <w:rPr>
          <w:rFonts w:ascii="標楷體" w:eastAsia="標楷體" w:hAnsi="標楷體" w:cs="新細明體"/>
          <w:color w:val="000000"/>
          <w:kern w:val="0"/>
          <w:szCs w:val="24"/>
        </w:rPr>
        <w:t>(</w:t>
      </w:r>
      <w:r>
        <w:rPr>
          <w:rFonts w:ascii="標楷體" w:eastAsia="標楷體" w:hAnsi="標楷體" w:cs="新細明體"/>
          <w:color w:val="000000"/>
          <w:kern w:val="0"/>
          <w:szCs w:val="24"/>
        </w:rPr>
        <w:t>雇主</w:t>
      </w:r>
      <w:r>
        <w:rPr>
          <w:rFonts w:ascii="標楷體" w:eastAsia="標楷體" w:hAnsi="標楷體" w:cs="新細明體"/>
          <w:color w:val="000000"/>
          <w:kern w:val="0"/>
          <w:szCs w:val="24"/>
        </w:rPr>
        <w:t>)</w:t>
      </w:r>
      <w:r>
        <w:rPr>
          <w:rFonts w:ascii="標楷體" w:eastAsia="標楷體" w:hAnsi="標楷體" w:cs="新細明體"/>
          <w:color w:val="000000"/>
          <w:kern w:val="0"/>
          <w:szCs w:val="24"/>
        </w:rPr>
        <w:t>因執行幼兒園輔導所衍生雇主應負擔之補充保費，補助額度依「全民健康保險法」之規定辦理。</w:t>
      </w:r>
    </w:p>
    <w:p w:rsidR="00816342" w:rsidRDefault="000F2154">
      <w:pPr>
        <w:pStyle w:val="Standard"/>
        <w:widowControl/>
        <w:snapToGrid w:val="0"/>
        <w:ind w:left="1979" w:hanging="845"/>
        <w:rPr>
          <w:rFonts w:ascii="標楷體" w:eastAsia="標楷體" w:hAnsi="標楷體" w:cs="新細明體"/>
          <w:color w:val="000000"/>
          <w:kern w:val="0"/>
          <w:szCs w:val="24"/>
        </w:rPr>
      </w:pPr>
      <w:r>
        <w:rPr>
          <w:rFonts w:ascii="標楷體" w:eastAsia="標楷體" w:hAnsi="標楷體" w:cs="新細明體"/>
          <w:color w:val="000000"/>
          <w:kern w:val="0"/>
          <w:szCs w:val="24"/>
        </w:rPr>
        <w:t>3.</w:t>
      </w:r>
      <w:r>
        <w:rPr>
          <w:rFonts w:ascii="標楷體" w:eastAsia="標楷體" w:hAnsi="標楷體" w:cs="新細明體"/>
          <w:color w:val="000000"/>
          <w:kern w:val="0"/>
          <w:szCs w:val="24"/>
        </w:rPr>
        <w:t>巡迴輔導員之費用：</w:t>
      </w:r>
    </w:p>
    <w:p w:rsidR="00816342" w:rsidRDefault="000F2154">
      <w:pPr>
        <w:pStyle w:val="Standard"/>
        <w:widowControl/>
        <w:snapToGrid w:val="0"/>
        <w:ind w:left="1979" w:hanging="561"/>
        <w:rPr>
          <w:rFonts w:ascii="標楷體" w:eastAsia="標楷體" w:hAnsi="標楷體" w:cs="新細明體"/>
          <w:color w:val="000000"/>
          <w:kern w:val="0"/>
          <w:szCs w:val="24"/>
        </w:rPr>
      </w:pPr>
      <w:r>
        <w:rPr>
          <w:rFonts w:ascii="標楷體" w:eastAsia="標楷體" w:hAnsi="標楷體" w:cs="新細明體"/>
          <w:color w:val="000000"/>
          <w:kern w:val="0"/>
          <w:szCs w:val="24"/>
        </w:rPr>
        <w:t>(1)</w:t>
      </w:r>
      <w:r>
        <w:rPr>
          <w:rFonts w:ascii="標楷體" w:eastAsia="標楷體" w:hAnsi="標楷體" w:cs="新細明體"/>
          <w:color w:val="000000"/>
          <w:kern w:val="0"/>
          <w:szCs w:val="24"/>
        </w:rPr>
        <w:t>專任巡迴輔導員：</w:t>
      </w:r>
    </w:p>
    <w:p w:rsidR="00816342" w:rsidRDefault="000F2154">
      <w:pPr>
        <w:pStyle w:val="Standard"/>
        <w:widowControl/>
        <w:snapToGrid w:val="0"/>
        <w:ind w:left="2098" w:hanging="340"/>
        <w:rPr>
          <w:rFonts w:ascii="標楷體" w:eastAsia="標楷體" w:hAnsi="標楷體" w:cs="新細明體"/>
          <w:color w:val="000000"/>
          <w:kern w:val="0"/>
          <w:szCs w:val="24"/>
        </w:rPr>
      </w:pPr>
      <w:r>
        <w:rPr>
          <w:rFonts w:ascii="標楷體" w:eastAsia="標楷體" w:hAnsi="標楷體" w:cs="新細明體"/>
          <w:color w:val="000000"/>
          <w:kern w:val="0"/>
          <w:szCs w:val="24"/>
        </w:rPr>
        <w:t>甲</w:t>
      </w:r>
      <w:r>
        <w:rPr>
          <w:rFonts w:ascii="標楷體" w:eastAsia="標楷體" w:hAnsi="標楷體" w:cs="新細明體"/>
          <w:color w:val="000000"/>
          <w:kern w:val="0"/>
          <w:szCs w:val="24"/>
        </w:rPr>
        <w:t>.</w:t>
      </w:r>
      <w:r>
        <w:rPr>
          <w:rFonts w:ascii="標楷體" w:eastAsia="標楷體" w:hAnsi="標楷體" w:cs="新細明體"/>
          <w:color w:val="000000"/>
          <w:kern w:val="0"/>
          <w:szCs w:val="24"/>
        </w:rPr>
        <w:t>聘請代理代課教師或具幼兒園教師資格之其他類型人員費用</w:t>
      </w:r>
      <w:r>
        <w:rPr>
          <w:rFonts w:ascii="標楷體" w:eastAsia="標楷體" w:hAnsi="標楷體" w:cs="新細明體"/>
          <w:color w:val="000000"/>
          <w:kern w:val="0"/>
          <w:szCs w:val="24"/>
        </w:rPr>
        <w:t>(</w:t>
      </w:r>
      <w:r>
        <w:rPr>
          <w:rFonts w:ascii="標楷體" w:eastAsia="標楷體" w:hAnsi="標楷體" w:cs="新細明體"/>
          <w:color w:val="000000"/>
          <w:kern w:val="0"/>
          <w:szCs w:val="24"/>
        </w:rPr>
        <w:t>含薪資、勞健保費、勞工退休金或離職儲金、年終獎金等</w:t>
      </w:r>
      <w:r>
        <w:rPr>
          <w:rFonts w:ascii="標楷體" w:eastAsia="標楷體" w:hAnsi="標楷體" w:cs="新細明體"/>
          <w:color w:val="000000"/>
          <w:kern w:val="0"/>
          <w:szCs w:val="24"/>
        </w:rPr>
        <w:t>)</w:t>
      </w:r>
      <w:r>
        <w:rPr>
          <w:rFonts w:ascii="標楷體" w:eastAsia="標楷體" w:hAnsi="標楷體" w:cs="新細明體"/>
          <w:color w:val="000000"/>
          <w:kern w:val="0"/>
          <w:szCs w:val="24"/>
        </w:rPr>
        <w:t>。</w:t>
      </w:r>
    </w:p>
    <w:p w:rsidR="00816342" w:rsidRDefault="000F2154">
      <w:pPr>
        <w:pStyle w:val="Standard"/>
        <w:widowControl/>
        <w:snapToGrid w:val="0"/>
        <w:ind w:left="2098" w:hanging="340"/>
      </w:pPr>
      <w:r>
        <w:rPr>
          <w:rFonts w:ascii="標楷體" w:eastAsia="標楷體" w:hAnsi="標楷體" w:cs="新細明體"/>
          <w:color w:val="000000"/>
          <w:kern w:val="0"/>
          <w:szCs w:val="24"/>
        </w:rPr>
        <w:t>乙</w:t>
      </w:r>
      <w:r>
        <w:rPr>
          <w:rFonts w:ascii="標楷體" w:eastAsia="標楷體" w:hAnsi="標楷體" w:cs="Times New Roman"/>
          <w:color w:val="000000"/>
          <w:kern w:val="0"/>
          <w:szCs w:val="24"/>
        </w:rPr>
        <w:t>.</w:t>
      </w:r>
      <w:r>
        <w:rPr>
          <w:rFonts w:ascii="標楷體" w:eastAsia="標楷體" w:hAnsi="標楷體" w:cs="新細明體"/>
          <w:color w:val="000000"/>
          <w:kern w:val="0"/>
          <w:szCs w:val="24"/>
        </w:rPr>
        <w:t>差旅費：支應專任巡迴輔導員入園進行輔導工作及參加國幼班相關會議、參訪或研習之差旅費用，依「國內出差旅費報支要點」之規定辦理。</w:t>
      </w:r>
    </w:p>
    <w:p w:rsidR="00816342" w:rsidRDefault="000F2154">
      <w:pPr>
        <w:pStyle w:val="Standard"/>
        <w:widowControl/>
        <w:snapToGrid w:val="0"/>
        <w:ind w:left="2098" w:hanging="680"/>
        <w:rPr>
          <w:rFonts w:ascii="標楷體" w:eastAsia="標楷體" w:hAnsi="標楷體" w:cs="新細明體"/>
          <w:color w:val="000000"/>
          <w:kern w:val="0"/>
          <w:szCs w:val="24"/>
        </w:rPr>
      </w:pPr>
      <w:r>
        <w:rPr>
          <w:rFonts w:ascii="標楷體" w:eastAsia="標楷體" w:hAnsi="標楷體" w:cs="新細明體"/>
          <w:color w:val="000000"/>
          <w:kern w:val="0"/>
          <w:szCs w:val="24"/>
        </w:rPr>
        <w:t>(2)</w:t>
      </w:r>
      <w:r>
        <w:rPr>
          <w:rFonts w:ascii="標楷體" w:eastAsia="標楷體" w:hAnsi="標楷體" w:cs="新細明體"/>
          <w:color w:val="000000"/>
          <w:kern w:val="0"/>
          <w:szCs w:val="24"/>
        </w:rPr>
        <w:t>兼任巡迴輔導員：</w:t>
      </w:r>
    </w:p>
    <w:p w:rsidR="00816342" w:rsidRDefault="000F2154">
      <w:pPr>
        <w:pStyle w:val="Standard"/>
        <w:widowControl/>
        <w:snapToGrid w:val="0"/>
        <w:ind w:left="2127" w:hanging="369"/>
        <w:rPr>
          <w:rFonts w:ascii="標楷體" w:eastAsia="標楷體" w:hAnsi="標楷體" w:cs="新細明體"/>
          <w:color w:val="000000"/>
          <w:kern w:val="0"/>
          <w:szCs w:val="24"/>
        </w:rPr>
      </w:pPr>
      <w:r>
        <w:rPr>
          <w:rFonts w:ascii="標楷體" w:eastAsia="標楷體" w:hAnsi="標楷體" w:cs="新細明體"/>
          <w:color w:val="000000"/>
          <w:kern w:val="0"/>
          <w:szCs w:val="24"/>
        </w:rPr>
        <w:t>甲</w:t>
      </w:r>
      <w:r>
        <w:rPr>
          <w:rFonts w:ascii="標楷體" w:eastAsia="標楷體" w:hAnsi="標楷體" w:cs="新細明體"/>
          <w:color w:val="000000"/>
          <w:kern w:val="0"/>
          <w:szCs w:val="24"/>
        </w:rPr>
        <w:t>.</w:t>
      </w:r>
      <w:r>
        <w:rPr>
          <w:rFonts w:ascii="標楷體" w:eastAsia="標楷體" w:hAnsi="標楷體" w:cs="新細明體"/>
          <w:color w:val="000000"/>
          <w:kern w:val="0"/>
          <w:szCs w:val="24"/>
        </w:rPr>
        <w:t>支應兼任巡迴輔導員入園進行輔導工作及參加國幼班相關會議、參訪或研習之代課費用。</w:t>
      </w:r>
    </w:p>
    <w:p w:rsidR="00816342" w:rsidRDefault="000F2154">
      <w:pPr>
        <w:pStyle w:val="Standard"/>
        <w:widowControl/>
        <w:snapToGrid w:val="0"/>
        <w:ind w:left="2127" w:hanging="369"/>
        <w:rPr>
          <w:rFonts w:ascii="標楷體" w:eastAsia="標楷體" w:hAnsi="標楷體" w:cs="新細明體"/>
          <w:color w:val="000000"/>
          <w:kern w:val="0"/>
          <w:szCs w:val="24"/>
        </w:rPr>
      </w:pPr>
      <w:r>
        <w:rPr>
          <w:rFonts w:ascii="標楷體" w:eastAsia="標楷體" w:hAnsi="標楷體" w:cs="新細明體"/>
          <w:color w:val="000000"/>
          <w:kern w:val="0"/>
          <w:szCs w:val="24"/>
        </w:rPr>
        <w:t>乙</w:t>
      </w:r>
      <w:r>
        <w:rPr>
          <w:rFonts w:ascii="標楷體" w:eastAsia="標楷體" w:hAnsi="標楷體" w:cs="新細明體"/>
          <w:color w:val="000000"/>
          <w:kern w:val="0"/>
          <w:szCs w:val="24"/>
        </w:rPr>
        <w:t>.</w:t>
      </w:r>
      <w:r>
        <w:rPr>
          <w:rFonts w:ascii="標楷體" w:eastAsia="標楷體" w:hAnsi="標楷體" w:cs="新細明體"/>
          <w:color w:val="000000"/>
          <w:kern w:val="0"/>
          <w:szCs w:val="24"/>
        </w:rPr>
        <w:t>差旅費：支應兼任巡迴輔導員入園進行輔導工作及參加國幼班相關會議、參訪或研習之差旅費用，依「國內出差旅費報支要點」之規定辦理。</w:t>
      </w:r>
    </w:p>
    <w:p w:rsidR="00816342" w:rsidRDefault="00816342">
      <w:pPr>
        <w:pStyle w:val="Standard"/>
      </w:pPr>
    </w:p>
    <w:sectPr w:rsidR="00816342">
      <w:footerReference w:type="default" r:id="rId7"/>
      <w:pgSz w:w="11906" w:h="16838"/>
      <w:pgMar w:top="1440" w:right="1800" w:bottom="1440" w:left="1800"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154" w:rsidRDefault="000F2154">
      <w:r>
        <w:separator/>
      </w:r>
    </w:p>
  </w:endnote>
  <w:endnote w:type="continuationSeparator" w:id="0">
    <w:p w:rsidR="000F2154" w:rsidRDefault="000F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BC" w:rsidRDefault="000F2154">
    <w:pPr>
      <w:pStyle w:val="a6"/>
      <w:jc w:val="center"/>
    </w:pPr>
    <w:r>
      <w:fldChar w:fldCharType="begin"/>
    </w:r>
    <w:r>
      <w:instrText xml:space="preserve"> PAGE </w:instrText>
    </w:r>
    <w:r>
      <w:fldChar w:fldCharType="separate"/>
    </w:r>
    <w:r w:rsidR="00181CB3">
      <w:rPr>
        <w:noProof/>
      </w:rPr>
      <w:t>1</w:t>
    </w:r>
    <w:r>
      <w:fldChar w:fldCharType="end"/>
    </w:r>
  </w:p>
  <w:p w:rsidR="002F4EBC" w:rsidRDefault="000F21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154" w:rsidRDefault="000F2154">
      <w:r>
        <w:rPr>
          <w:color w:val="000000"/>
        </w:rPr>
        <w:separator/>
      </w:r>
    </w:p>
  </w:footnote>
  <w:footnote w:type="continuationSeparator" w:id="0">
    <w:p w:rsidR="000F2154" w:rsidRDefault="000F2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5113FE"/>
    <w:multiLevelType w:val="multilevel"/>
    <w:tmpl w:val="33D27D5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816342"/>
    <w:rsid w:val="000F2154"/>
    <w:rsid w:val="00181CB3"/>
    <w:rsid w:val="00816342"/>
    <w:rsid w:val="00A563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B4C2A1-532E-41FE-B345-408FDA55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paragraph" w:styleId="Web">
    <w:name w:val="Normal (Web)"/>
    <w:basedOn w:val="Standard"/>
    <w:pPr>
      <w:widowControl/>
      <w:spacing w:before="280" w:after="142" w:line="288" w:lineRule="auto"/>
    </w:pPr>
    <w:rPr>
      <w:rFonts w:ascii="新細明體" w:hAnsi="新細明體" w:cs="新細明體"/>
      <w:kern w:val="0"/>
      <w:szCs w:val="24"/>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註解方塊文字 字元"/>
    <w:basedOn w:val="a0"/>
    <w:rPr>
      <w:rFonts w:ascii="Cambria" w:eastAsia="新細明體" w:hAnsi="Cambria" w:cs="Tahoma"/>
      <w:sz w:val="18"/>
      <w:szCs w:val="18"/>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葉庭惠</cp:lastModifiedBy>
  <cp:revision>2</cp:revision>
  <cp:lastPrinted>2019-10-23T01:52:00Z</cp:lastPrinted>
  <dcterms:created xsi:type="dcterms:W3CDTF">2019-10-30T03:05:00Z</dcterms:created>
  <dcterms:modified xsi:type="dcterms:W3CDTF">2019-10-30T03:05:00Z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