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1" w:rsidRPr="00BD444C" w:rsidRDefault="008B73F1" w:rsidP="008B73F1">
      <w:pPr>
        <w:spacing w:line="480" w:lineRule="exact"/>
        <w:jc w:val="center"/>
        <w:rPr>
          <w:b/>
          <w:snapToGrid/>
          <w:sz w:val="36"/>
          <w:szCs w:val="36"/>
        </w:rPr>
      </w:pPr>
      <w:bookmarkStart w:id="0" w:name="_Toc347851756"/>
      <w:r w:rsidRPr="00BD444C">
        <w:rPr>
          <w:rFonts w:hint="eastAsia"/>
          <w:b/>
          <w:snapToGrid/>
          <w:sz w:val="36"/>
          <w:szCs w:val="36"/>
        </w:rPr>
        <w:t>教育部國民及學前教育署補助直轄市縣（市）政府增設公立幼兒園（班）</w:t>
      </w:r>
      <w:r w:rsidRPr="00E26FA8">
        <w:rPr>
          <w:rFonts w:hint="eastAsia"/>
          <w:b/>
          <w:snapToGrid/>
          <w:sz w:val="36"/>
          <w:szCs w:val="36"/>
        </w:rPr>
        <w:t>與社區</w:t>
      </w:r>
      <w:r w:rsidR="00EA2C65" w:rsidRPr="00E26FA8">
        <w:rPr>
          <w:rFonts w:hint="eastAsia"/>
          <w:b/>
          <w:snapToGrid/>
          <w:sz w:val="36"/>
          <w:szCs w:val="36"/>
        </w:rPr>
        <w:t>（部落）</w:t>
      </w:r>
      <w:r w:rsidRPr="00E26FA8">
        <w:rPr>
          <w:rFonts w:hint="eastAsia"/>
          <w:b/>
          <w:snapToGrid/>
          <w:sz w:val="36"/>
          <w:szCs w:val="36"/>
        </w:rPr>
        <w:t>互助教保服務中心</w:t>
      </w:r>
      <w:r w:rsidRPr="00BD444C">
        <w:rPr>
          <w:rFonts w:hint="eastAsia"/>
          <w:b/>
          <w:snapToGrid/>
          <w:sz w:val="36"/>
          <w:szCs w:val="36"/>
        </w:rPr>
        <w:t>及改善幼兒園教學環境設備作業要點</w:t>
      </w:r>
      <w:bookmarkEnd w:id="0"/>
      <w:r w:rsidR="00E26FA8" w:rsidRPr="00E26FA8">
        <w:rPr>
          <w:rFonts w:hint="eastAsia"/>
          <w:b/>
          <w:sz w:val="36"/>
          <w:szCs w:val="32"/>
        </w:rPr>
        <w:t>修正規定</w:t>
      </w:r>
    </w:p>
    <w:p w:rsidR="008B73F1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中華民國93年12月22日教育部台國字第0930151607C</w:t>
      </w:r>
      <w:proofErr w:type="gramStart"/>
      <w:r w:rsidRPr="007222B7">
        <w:rPr>
          <w:rFonts w:cstheme="minorBidi" w:hint="eastAsia"/>
          <w:snapToGrid/>
          <w:kern w:val="2"/>
          <w:sz w:val="24"/>
        </w:rPr>
        <w:t>號函訂定</w:t>
      </w:r>
      <w:proofErr w:type="gramEnd"/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中華民國95年1月5日教育部台國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字第0940178490C號令修正</w:t>
      </w:r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中華民國96年1月11日教育部台國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字第0950178485G號令修正</w:t>
      </w:r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中華民國96年12月3日教育部台國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字第0960165114E號令修正</w:t>
      </w:r>
    </w:p>
    <w:p w:rsidR="008B73F1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中華民國97年12月30日教育部台國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字第0970242632E號令修正</w:t>
      </w:r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中華民國98年12月21日教育部台國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字第0980187114C號令修正</w:t>
      </w:r>
    </w:p>
    <w:p w:rsidR="008B73F1" w:rsidRPr="007222B7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中華民國101年5月16日教育部</w:t>
      </w:r>
      <w:proofErr w:type="gramStart"/>
      <w:r w:rsidRPr="007222B7">
        <w:rPr>
          <w:rFonts w:cstheme="minorBidi" w:hint="eastAsia"/>
          <w:snapToGrid/>
          <w:kern w:val="2"/>
          <w:sz w:val="24"/>
        </w:rPr>
        <w:t>臺</w:t>
      </w:r>
      <w:proofErr w:type="gramEnd"/>
      <w:r w:rsidRPr="007222B7">
        <w:rPr>
          <w:rFonts w:cstheme="minorBidi" w:hint="eastAsia"/>
          <w:snapToGrid/>
          <w:kern w:val="2"/>
          <w:sz w:val="24"/>
        </w:rPr>
        <w:t>國</w:t>
      </w:r>
      <w:r>
        <w:rPr>
          <w:rFonts w:cstheme="minorBidi" w:hint="eastAsia"/>
          <w:snapToGrid/>
          <w:kern w:val="2"/>
          <w:sz w:val="24"/>
        </w:rPr>
        <w:t>(三)</w:t>
      </w:r>
      <w:r w:rsidRPr="007222B7">
        <w:rPr>
          <w:rFonts w:cstheme="minorBidi" w:hint="eastAsia"/>
          <w:snapToGrid/>
          <w:kern w:val="2"/>
          <w:sz w:val="24"/>
        </w:rPr>
        <w:t>字第1010070518C號令修正</w:t>
      </w:r>
    </w:p>
    <w:p w:rsidR="008B73F1" w:rsidRPr="00BE4822" w:rsidRDefault="008B73F1" w:rsidP="008B73F1">
      <w:pPr>
        <w:spacing w:line="280" w:lineRule="exact"/>
        <w:jc w:val="right"/>
        <w:rPr>
          <w:rFonts w:cstheme="minorBidi"/>
          <w:snapToGrid/>
          <w:kern w:val="2"/>
          <w:sz w:val="24"/>
        </w:rPr>
      </w:pPr>
      <w:r w:rsidRPr="007222B7">
        <w:rPr>
          <w:rFonts w:cstheme="minorBidi" w:hint="eastAsia"/>
          <w:snapToGrid/>
          <w:kern w:val="2"/>
          <w:sz w:val="24"/>
        </w:rPr>
        <w:t>中華民國101年12月22日教育部</w:t>
      </w:r>
      <w:proofErr w:type="gramStart"/>
      <w:r w:rsidRPr="007222B7">
        <w:rPr>
          <w:rFonts w:cstheme="minorBidi" w:hint="eastAsia"/>
          <w:snapToGrid/>
          <w:kern w:val="2"/>
          <w:sz w:val="24"/>
        </w:rPr>
        <w:t>臺</w:t>
      </w:r>
      <w:proofErr w:type="gramEnd"/>
      <w:r w:rsidRPr="007222B7">
        <w:rPr>
          <w:rFonts w:cstheme="minorBidi" w:hint="eastAsia"/>
          <w:snapToGrid/>
          <w:kern w:val="2"/>
          <w:sz w:val="24"/>
        </w:rPr>
        <w:t>國(三)字第1010234371B號令修正</w:t>
      </w:r>
      <w:r w:rsidRPr="007222B7">
        <w:rPr>
          <w:rFonts w:cstheme="minorBidi"/>
          <w:snapToGrid/>
          <w:kern w:val="2"/>
          <w:sz w:val="24"/>
        </w:rPr>
        <w:br/>
      </w:r>
      <w:r w:rsidR="00691B50" w:rsidRPr="00691B50">
        <w:rPr>
          <w:rFonts w:cstheme="minorBidi" w:hint="eastAsia"/>
          <w:snapToGrid/>
          <w:kern w:val="2"/>
          <w:sz w:val="24"/>
        </w:rPr>
        <w:t>中華民國</w:t>
      </w:r>
      <w:r w:rsidR="00350C82">
        <w:rPr>
          <w:rFonts w:cstheme="minorBidi" w:hint="eastAsia"/>
          <w:snapToGrid/>
          <w:kern w:val="2"/>
          <w:sz w:val="24"/>
        </w:rPr>
        <w:t>102</w:t>
      </w:r>
      <w:r w:rsidR="00691B50" w:rsidRPr="00691B50">
        <w:rPr>
          <w:rFonts w:cstheme="minorBidi"/>
          <w:snapToGrid/>
          <w:kern w:val="2"/>
          <w:sz w:val="24"/>
        </w:rPr>
        <w:t>年</w:t>
      </w:r>
      <w:r w:rsidR="00350C82" w:rsidRPr="00350C82">
        <w:rPr>
          <w:rFonts w:cstheme="minorBidi" w:hint="eastAsia"/>
          <w:snapToGrid/>
          <w:kern w:val="2"/>
          <w:sz w:val="24"/>
        </w:rPr>
        <w:t>8</w:t>
      </w:r>
      <w:r w:rsidR="00691B50" w:rsidRPr="00691B50">
        <w:rPr>
          <w:rFonts w:cstheme="minorBidi"/>
          <w:snapToGrid/>
          <w:kern w:val="2"/>
          <w:sz w:val="24"/>
        </w:rPr>
        <w:t>月</w:t>
      </w:r>
      <w:r w:rsidR="00350C82" w:rsidRPr="00350C82">
        <w:rPr>
          <w:rFonts w:cstheme="minorBidi" w:hint="eastAsia"/>
          <w:snapToGrid/>
          <w:kern w:val="2"/>
          <w:sz w:val="24"/>
        </w:rPr>
        <w:t xml:space="preserve"> 22</w:t>
      </w:r>
      <w:r w:rsidR="00691B50" w:rsidRPr="00691B50">
        <w:rPr>
          <w:rFonts w:cstheme="minorBidi"/>
          <w:snapToGrid/>
          <w:kern w:val="2"/>
          <w:sz w:val="24"/>
        </w:rPr>
        <w:t>日教育部</w:t>
      </w:r>
      <w:r w:rsidR="00691B50">
        <w:rPr>
          <w:rFonts w:cstheme="minorBidi" w:hint="eastAsia"/>
          <w:snapToGrid/>
          <w:kern w:val="2"/>
          <w:sz w:val="24"/>
        </w:rPr>
        <w:t>國民及學前教育署</w:t>
      </w:r>
      <w:proofErr w:type="gramStart"/>
      <w:r w:rsidR="00691B50" w:rsidRPr="00691B50">
        <w:rPr>
          <w:rFonts w:cstheme="minorBidi"/>
          <w:snapToGrid/>
          <w:kern w:val="2"/>
          <w:sz w:val="24"/>
        </w:rPr>
        <w:t>臺</w:t>
      </w:r>
      <w:r w:rsidR="00691B50">
        <w:rPr>
          <w:rFonts w:cstheme="minorBidi" w:hint="eastAsia"/>
          <w:snapToGrid/>
          <w:kern w:val="2"/>
          <w:sz w:val="24"/>
        </w:rPr>
        <w:t>教</w:t>
      </w:r>
      <w:r w:rsidR="00691B50" w:rsidRPr="00691B50">
        <w:rPr>
          <w:rFonts w:cstheme="minorBidi"/>
          <w:snapToGrid/>
          <w:kern w:val="2"/>
          <w:sz w:val="24"/>
        </w:rPr>
        <w:t>國</w:t>
      </w:r>
      <w:r w:rsidR="00691B50">
        <w:rPr>
          <w:rFonts w:cstheme="minorBidi" w:hint="eastAsia"/>
          <w:snapToGrid/>
          <w:kern w:val="2"/>
          <w:sz w:val="24"/>
        </w:rPr>
        <w:t>署國</w:t>
      </w:r>
      <w:proofErr w:type="gramEnd"/>
      <w:r w:rsidR="00691B50" w:rsidRPr="00691B50">
        <w:rPr>
          <w:rFonts w:cstheme="minorBidi"/>
          <w:snapToGrid/>
          <w:kern w:val="2"/>
          <w:sz w:val="24"/>
        </w:rPr>
        <w:t>字第</w:t>
      </w:r>
      <w:r w:rsidR="00350C82" w:rsidRPr="00350C82">
        <w:rPr>
          <w:rFonts w:cstheme="minorBidi"/>
          <w:snapToGrid/>
          <w:kern w:val="2"/>
          <w:sz w:val="24"/>
        </w:rPr>
        <w:t>1020074575B</w:t>
      </w:r>
      <w:r w:rsidR="00691B50" w:rsidRPr="00691B50">
        <w:rPr>
          <w:rFonts w:cstheme="minorBidi"/>
          <w:snapToGrid/>
          <w:kern w:val="2"/>
          <w:sz w:val="24"/>
        </w:rPr>
        <w:t>號令修正</w:t>
      </w:r>
    </w:p>
    <w:p w:rsidR="008B73F1" w:rsidRPr="007222B7" w:rsidRDefault="008B73F1" w:rsidP="00E036BA">
      <w:pPr>
        <w:spacing w:beforeLines="50" w:line="400" w:lineRule="exact"/>
        <w:ind w:leftChars="20" w:left="616" w:hangingChars="200" w:hanging="560"/>
        <w:jc w:val="both"/>
      </w:pPr>
      <w:r w:rsidRPr="007222B7">
        <w:t>一、</w:t>
      </w:r>
      <w:r w:rsidRPr="007222B7">
        <w:rPr>
          <w:rFonts w:hint="eastAsia"/>
        </w:rPr>
        <w:t>目的：</w:t>
      </w:r>
      <w:r w:rsidRPr="007222B7">
        <w:rPr>
          <w:rFonts w:hint="eastAsia"/>
          <w:bCs/>
        </w:rPr>
        <w:t>教育部國民及學前教育署</w:t>
      </w:r>
      <w:r w:rsidRPr="007222B7">
        <w:rPr>
          <w:rFonts w:hint="eastAsia"/>
        </w:rPr>
        <w:t>（以下簡稱本</w:t>
      </w:r>
      <w:r w:rsidRPr="007222B7">
        <w:rPr>
          <w:rFonts w:hint="eastAsia"/>
          <w:bCs/>
        </w:rPr>
        <w:t>署</w:t>
      </w:r>
      <w:r w:rsidRPr="007222B7">
        <w:rPr>
          <w:rFonts w:hint="eastAsia"/>
        </w:rPr>
        <w:t>）為調節城鄉差距，增進幼兒</w:t>
      </w:r>
      <w:r w:rsidRPr="007222B7">
        <w:rPr>
          <w:rFonts w:hint="eastAsia"/>
          <w:bCs/>
        </w:rPr>
        <w:t>入幼兒園</w:t>
      </w:r>
      <w:r w:rsidR="00897AA2" w:rsidRPr="00E26FA8">
        <w:rPr>
          <w:rFonts w:hint="eastAsia"/>
          <w:bCs/>
        </w:rPr>
        <w:t>或</w:t>
      </w:r>
      <w:r w:rsidRPr="00E26FA8">
        <w:rPr>
          <w:rFonts w:hint="eastAsia"/>
          <w:bCs/>
        </w:rPr>
        <w:t>社區（部落）</w:t>
      </w:r>
      <w:r w:rsidRPr="007222B7">
        <w:rPr>
          <w:rFonts w:hint="eastAsia"/>
          <w:bCs/>
        </w:rPr>
        <w:t>互助教保服務中心</w:t>
      </w:r>
      <w:r w:rsidRPr="007222B7">
        <w:rPr>
          <w:rFonts w:hint="eastAsia"/>
        </w:rPr>
        <w:t>就學機會，享有安全舒適之學習環境，特訂定本要點。</w:t>
      </w:r>
    </w:p>
    <w:p w:rsidR="008B73F1" w:rsidRPr="007222B7" w:rsidRDefault="008B73F1" w:rsidP="008B73F1">
      <w:pPr>
        <w:spacing w:line="400" w:lineRule="exact"/>
        <w:ind w:leftChars="20" w:left="538" w:hangingChars="172" w:hanging="482"/>
        <w:jc w:val="both"/>
      </w:pPr>
      <w:r w:rsidRPr="007222B7">
        <w:rPr>
          <w:rFonts w:hint="eastAsia"/>
        </w:rPr>
        <w:t>二、補助對象：各直轄市、縣（市）政府。</w:t>
      </w:r>
    </w:p>
    <w:p w:rsidR="008B73F1" w:rsidRPr="007222B7" w:rsidRDefault="008B73F1" w:rsidP="008B73F1">
      <w:pPr>
        <w:spacing w:line="400" w:lineRule="exact"/>
        <w:ind w:left="51"/>
        <w:jc w:val="both"/>
      </w:pPr>
      <w:r w:rsidRPr="007222B7">
        <w:t xml:space="preserve">三、補助基準及原則： </w:t>
      </w:r>
    </w:p>
    <w:p w:rsidR="008B73F1" w:rsidRPr="007222B7" w:rsidRDefault="008B73F1" w:rsidP="008B73F1">
      <w:pPr>
        <w:numPr>
          <w:ilvl w:val="0"/>
          <w:numId w:val="1"/>
        </w:numPr>
        <w:spacing w:line="400" w:lineRule="exact"/>
        <w:jc w:val="both"/>
      </w:pPr>
      <w:r w:rsidRPr="007222B7">
        <w:t>增設</w:t>
      </w:r>
      <w:r w:rsidRPr="007222B7">
        <w:rPr>
          <w:rFonts w:hint="eastAsia"/>
        </w:rPr>
        <w:t>公立幼兒園</w:t>
      </w:r>
      <w:r w:rsidRPr="007222B7">
        <w:t>(班)</w:t>
      </w:r>
      <w:r w:rsidRPr="007222B7">
        <w:rPr>
          <w:rFonts w:hint="eastAsia"/>
        </w:rPr>
        <w:t>(以下簡稱幼兒園(班))：</w:t>
      </w:r>
    </w:p>
    <w:p w:rsidR="008B73F1" w:rsidRPr="007222B7" w:rsidRDefault="008B73F1" w:rsidP="008B73F1">
      <w:pPr>
        <w:tabs>
          <w:tab w:val="num" w:pos="2000"/>
        </w:tabs>
        <w:spacing w:line="400" w:lineRule="exact"/>
        <w:ind w:leftChars="253" w:left="991" w:hangingChars="101" w:hanging="283"/>
        <w:jc w:val="both"/>
      </w:pPr>
      <w:r w:rsidRPr="007222B7">
        <w:rPr>
          <w:rFonts w:hint="eastAsia"/>
        </w:rPr>
        <w:t>1.</w:t>
      </w:r>
      <w:r w:rsidRPr="007222B7">
        <w:t>補助基準：直轄市、縣（市）政府應審慎評估所轄幼兒人口成長狀況，並充分考量城鄉供需及平衡後，</w:t>
      </w:r>
      <w:proofErr w:type="gramStart"/>
      <w:r w:rsidRPr="007222B7">
        <w:t>研</w:t>
      </w:r>
      <w:proofErr w:type="gramEnd"/>
      <w:r w:rsidRPr="007222B7">
        <w:t>提新設計畫。其補助類型</w:t>
      </w:r>
      <w:r w:rsidRPr="007222B7">
        <w:rPr>
          <w:rFonts w:hint="eastAsia"/>
          <w:bCs/>
        </w:rPr>
        <w:t>如下</w:t>
      </w:r>
      <w:r w:rsidRPr="007222B7">
        <w:t>：</w:t>
      </w:r>
    </w:p>
    <w:p w:rsidR="008B73F1" w:rsidRPr="007222B7" w:rsidRDefault="008B73F1" w:rsidP="008B73F1">
      <w:pPr>
        <w:spacing w:line="400" w:lineRule="exact"/>
        <w:ind w:leftChars="356" w:left="1417" w:hangingChars="150" w:hanging="420"/>
        <w:jc w:val="both"/>
      </w:pPr>
      <w:r w:rsidRPr="007222B7">
        <w:rPr>
          <w:rFonts w:hint="eastAsia"/>
        </w:rPr>
        <w:t>(1)</w:t>
      </w:r>
      <w:r w:rsidRPr="007222B7">
        <w:t>第一類：山地及偏遠地區增設</w:t>
      </w:r>
      <w:r w:rsidRPr="007222B7">
        <w:rPr>
          <w:rFonts w:hint="eastAsia"/>
        </w:rPr>
        <w:t>幼兒園</w:t>
      </w:r>
      <w:r w:rsidRPr="007222B7">
        <w:t>（班）；新設</w:t>
      </w:r>
      <w:proofErr w:type="gramStart"/>
      <w:r w:rsidRPr="007222B7">
        <w:t>園每園</w:t>
      </w:r>
      <w:proofErr w:type="gramEnd"/>
      <w:r w:rsidRPr="007222B7">
        <w:t>（</w:t>
      </w:r>
      <w:r w:rsidRPr="007222B7">
        <w:rPr>
          <w:rFonts w:hint="eastAsia"/>
        </w:rPr>
        <w:t>一班</w:t>
      </w:r>
      <w:r w:rsidRPr="007222B7">
        <w:t>）最高補助新臺幣一百五十萬元，每增</w:t>
      </w:r>
      <w:r w:rsidRPr="007222B7">
        <w:rPr>
          <w:rFonts w:hint="eastAsia"/>
        </w:rPr>
        <w:t>一班</w:t>
      </w:r>
      <w:r w:rsidRPr="007222B7">
        <w:t>最高補助</w:t>
      </w:r>
      <w:r w:rsidRPr="007222B7">
        <w:rPr>
          <w:rFonts w:hint="eastAsia"/>
        </w:rPr>
        <w:t>新臺幣</w:t>
      </w:r>
      <w:r w:rsidRPr="007222B7">
        <w:t>三十萬元。</w:t>
      </w:r>
    </w:p>
    <w:p w:rsidR="008B73F1" w:rsidRPr="007222B7" w:rsidRDefault="008B73F1" w:rsidP="008B73F1">
      <w:pPr>
        <w:spacing w:line="400" w:lineRule="exact"/>
        <w:ind w:leftChars="356" w:left="1434" w:hangingChars="156" w:hanging="437"/>
        <w:jc w:val="both"/>
      </w:pPr>
      <w:r w:rsidRPr="007222B7">
        <w:rPr>
          <w:rFonts w:hint="eastAsia"/>
        </w:rPr>
        <w:t>(2)</w:t>
      </w:r>
      <w:r w:rsidRPr="007222B7">
        <w:t>第二類：其他資源明顯不足地區增設</w:t>
      </w:r>
      <w:r w:rsidRPr="007222B7">
        <w:rPr>
          <w:rFonts w:hint="eastAsia"/>
        </w:rPr>
        <w:t>幼兒園</w:t>
      </w:r>
      <w:r w:rsidRPr="007222B7">
        <w:t>（班）；新設</w:t>
      </w:r>
      <w:proofErr w:type="gramStart"/>
      <w:r w:rsidRPr="007222B7">
        <w:t>園每園</w:t>
      </w:r>
      <w:proofErr w:type="gramEnd"/>
      <w:r w:rsidRPr="007222B7">
        <w:t>（</w:t>
      </w:r>
      <w:r w:rsidRPr="007222B7">
        <w:rPr>
          <w:rFonts w:hint="eastAsia"/>
        </w:rPr>
        <w:t>一班</w:t>
      </w:r>
      <w:r w:rsidRPr="007222B7">
        <w:t>）最高補助</w:t>
      </w:r>
      <w:r w:rsidRPr="007222B7">
        <w:rPr>
          <w:rFonts w:hint="eastAsia"/>
        </w:rPr>
        <w:t>新臺幣</w:t>
      </w:r>
      <w:r w:rsidRPr="007222B7">
        <w:t>一百二十萬元，每增</w:t>
      </w:r>
      <w:r w:rsidRPr="007222B7">
        <w:rPr>
          <w:rFonts w:hint="eastAsia"/>
        </w:rPr>
        <w:t>一班</w:t>
      </w:r>
      <w:r w:rsidRPr="007222B7">
        <w:t>最高補助</w:t>
      </w:r>
      <w:r w:rsidRPr="007222B7">
        <w:rPr>
          <w:rFonts w:hint="eastAsia"/>
        </w:rPr>
        <w:t>新臺幣</w:t>
      </w:r>
      <w:r w:rsidRPr="007222B7">
        <w:t>三十萬元。</w:t>
      </w:r>
    </w:p>
    <w:p w:rsidR="008B73F1" w:rsidRPr="007222B7" w:rsidRDefault="008B73F1" w:rsidP="008B73F1">
      <w:pPr>
        <w:spacing w:line="400" w:lineRule="exact"/>
        <w:ind w:leftChars="356" w:left="1434" w:hangingChars="156" w:hanging="437"/>
        <w:jc w:val="both"/>
      </w:pPr>
      <w:r w:rsidRPr="007222B7">
        <w:rPr>
          <w:rFonts w:hint="eastAsia"/>
        </w:rPr>
        <w:t>(3)</w:t>
      </w:r>
      <w:r w:rsidRPr="007222B7">
        <w:t>第三類：一般地區增設</w:t>
      </w:r>
      <w:r w:rsidRPr="007222B7">
        <w:rPr>
          <w:rFonts w:hint="eastAsia"/>
        </w:rPr>
        <w:t>幼兒園</w:t>
      </w:r>
      <w:r w:rsidRPr="007222B7">
        <w:t>（班）；新設</w:t>
      </w:r>
      <w:proofErr w:type="gramStart"/>
      <w:r w:rsidRPr="007222B7">
        <w:t>園每園</w:t>
      </w:r>
      <w:proofErr w:type="gramEnd"/>
      <w:r w:rsidRPr="007222B7">
        <w:t>（</w:t>
      </w:r>
      <w:r w:rsidRPr="007222B7">
        <w:rPr>
          <w:rFonts w:hint="eastAsia"/>
        </w:rPr>
        <w:t>一班</w:t>
      </w:r>
      <w:r w:rsidRPr="007222B7">
        <w:t>）最高補助</w:t>
      </w:r>
      <w:r w:rsidRPr="007222B7">
        <w:rPr>
          <w:rFonts w:hint="eastAsia"/>
        </w:rPr>
        <w:t>新臺幣</w:t>
      </w:r>
      <w:proofErr w:type="gramStart"/>
      <w:r w:rsidRPr="007222B7">
        <w:t>一</w:t>
      </w:r>
      <w:proofErr w:type="gramEnd"/>
      <w:r w:rsidRPr="007222B7">
        <w:t>百萬元，每增</w:t>
      </w:r>
      <w:r w:rsidRPr="007222B7">
        <w:rPr>
          <w:rFonts w:hint="eastAsia"/>
        </w:rPr>
        <w:t>一班</w:t>
      </w:r>
      <w:r w:rsidRPr="007222B7">
        <w:t>最高補助</w:t>
      </w:r>
      <w:r w:rsidRPr="007222B7">
        <w:rPr>
          <w:rFonts w:hint="eastAsia"/>
        </w:rPr>
        <w:t>新臺幣</w:t>
      </w:r>
      <w:r w:rsidRPr="007222B7">
        <w:t>三十萬元。</w:t>
      </w:r>
    </w:p>
    <w:p w:rsidR="008B73F1" w:rsidRPr="007222B7" w:rsidRDefault="008B73F1" w:rsidP="008B73F1">
      <w:pPr>
        <w:tabs>
          <w:tab w:val="num" w:pos="2000"/>
        </w:tabs>
        <w:spacing w:line="400" w:lineRule="exact"/>
        <w:ind w:leftChars="171" w:left="479" w:firstLineChars="82" w:firstLine="230"/>
        <w:jc w:val="both"/>
      </w:pPr>
      <w:r w:rsidRPr="007222B7">
        <w:rPr>
          <w:rFonts w:hint="eastAsia"/>
        </w:rPr>
        <w:t>2.</w:t>
      </w:r>
      <w:r w:rsidRPr="007222B7">
        <w:t>補助原則：</w:t>
      </w:r>
    </w:p>
    <w:p w:rsidR="008B73F1" w:rsidRPr="007222B7" w:rsidRDefault="008B73F1" w:rsidP="008B73F1">
      <w:pPr>
        <w:spacing w:line="400" w:lineRule="exact"/>
        <w:ind w:leftChars="356" w:left="1417" w:hangingChars="150" w:hanging="420"/>
        <w:jc w:val="both"/>
      </w:pPr>
      <w:r w:rsidRPr="007222B7">
        <w:rPr>
          <w:rFonts w:hint="eastAsia"/>
        </w:rPr>
        <w:t>(1)</w:t>
      </w:r>
      <w:r w:rsidRPr="007222B7">
        <w:t>優先性：第一類及第二類列為優先補助。</w:t>
      </w:r>
    </w:p>
    <w:p w:rsidR="008B73F1" w:rsidRPr="007222B7" w:rsidRDefault="008B73F1" w:rsidP="008B73F1">
      <w:pPr>
        <w:spacing w:line="400" w:lineRule="exact"/>
        <w:ind w:leftChars="356" w:left="1417" w:hangingChars="150" w:hanging="420"/>
        <w:jc w:val="both"/>
      </w:pPr>
      <w:r w:rsidRPr="007222B7">
        <w:rPr>
          <w:rFonts w:hint="eastAsia"/>
        </w:rPr>
        <w:t>(2)</w:t>
      </w:r>
      <w:r w:rsidRPr="007222B7">
        <w:t>條件性：第三類應提報評估及說明書，並以區域中弱勢幼兒人數眾多者優先考量。</w:t>
      </w:r>
    </w:p>
    <w:p w:rsidR="008B73F1" w:rsidRPr="007222B7" w:rsidRDefault="008B73F1" w:rsidP="008B73F1">
      <w:pPr>
        <w:spacing w:line="400" w:lineRule="exact"/>
        <w:ind w:leftChars="356" w:left="1417" w:hangingChars="150" w:hanging="420"/>
        <w:jc w:val="both"/>
      </w:pPr>
      <w:r w:rsidRPr="007222B7">
        <w:rPr>
          <w:rFonts w:hint="eastAsia"/>
        </w:rPr>
        <w:t>(3)</w:t>
      </w:r>
      <w:r w:rsidRPr="007222B7">
        <w:t>互斥性：不得</w:t>
      </w:r>
      <w:proofErr w:type="gramStart"/>
      <w:r w:rsidRPr="007222B7">
        <w:t>與</w:t>
      </w:r>
      <w:r w:rsidRPr="007222B7">
        <w:rPr>
          <w:rFonts w:hint="eastAsia"/>
        </w:rPr>
        <w:t>本</w:t>
      </w:r>
      <w:r w:rsidRPr="007222B7">
        <w:t>署推動</w:t>
      </w:r>
      <w:proofErr w:type="gramEnd"/>
      <w:r w:rsidRPr="007222B7">
        <w:t>教育優先區計畫重複申請。</w:t>
      </w:r>
    </w:p>
    <w:p w:rsidR="008B73F1" w:rsidRPr="007222B7" w:rsidRDefault="008B73F1" w:rsidP="008B73F1">
      <w:pPr>
        <w:spacing w:line="400" w:lineRule="exact"/>
        <w:ind w:leftChars="356" w:left="1417" w:hangingChars="150" w:hanging="420"/>
        <w:jc w:val="both"/>
      </w:pPr>
      <w:r w:rsidRPr="007222B7">
        <w:rPr>
          <w:rFonts w:hint="eastAsia"/>
        </w:rPr>
        <w:t>(4)</w:t>
      </w:r>
      <w:r w:rsidRPr="007222B7">
        <w:t>以補助開辦設備費為限，不包括人事費。</w:t>
      </w:r>
    </w:p>
    <w:p w:rsidR="008B73F1" w:rsidRPr="007222B7" w:rsidRDefault="008B73F1" w:rsidP="007C7CD9">
      <w:pPr>
        <w:numPr>
          <w:ilvl w:val="0"/>
          <w:numId w:val="1"/>
        </w:numPr>
        <w:spacing w:line="400" w:lineRule="exact"/>
        <w:jc w:val="both"/>
      </w:pPr>
      <w:r w:rsidRPr="007222B7">
        <w:t>改善幼兒園</w:t>
      </w:r>
      <w:r w:rsidRPr="007222B7">
        <w:rPr>
          <w:rFonts w:hint="eastAsia"/>
        </w:rPr>
        <w:t>及</w:t>
      </w:r>
      <w:r w:rsidRPr="007222B7">
        <w:t>社區</w:t>
      </w:r>
      <w:r w:rsidR="007C7CD9" w:rsidRPr="00E26FA8">
        <w:rPr>
          <w:rFonts w:hint="eastAsia"/>
        </w:rPr>
        <w:t>（部落）</w:t>
      </w:r>
      <w:r w:rsidRPr="007222B7">
        <w:t>互助教保服務中心教學環境設備補助原則及優先順序如下：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1.</w:t>
      </w:r>
      <w:r w:rsidRPr="007222B7">
        <w:t>安全設施設備</w:t>
      </w:r>
      <w:r w:rsidRPr="007222B7">
        <w:rPr>
          <w:rFonts w:hint="eastAsia"/>
        </w:rPr>
        <w:t>：例</w:t>
      </w:r>
      <w:r w:rsidRPr="007222B7">
        <w:t>如</w:t>
      </w:r>
      <w:r w:rsidR="006965EE" w:rsidRPr="00E26FA8">
        <w:rPr>
          <w:rFonts w:hint="eastAsia"/>
        </w:rPr>
        <w:t>建築物結構安全鑑定、取得</w:t>
      </w:r>
      <w:r w:rsidR="006965EE" w:rsidRPr="00E26FA8">
        <w:t>F3類組使用執照、非</w:t>
      </w:r>
      <w:r w:rsidR="006965EE" w:rsidRPr="00E26FA8">
        <w:lastRenderedPageBreak/>
        <w:t>F3類組使用執照變更為F3類組、</w:t>
      </w:r>
      <w:r w:rsidRPr="007222B7">
        <w:t>消防安全設備、防火設備</w:t>
      </w:r>
      <w:r w:rsidRPr="007222B7">
        <w:rPr>
          <w:rFonts w:hint="eastAsia"/>
        </w:rPr>
        <w:t>及</w:t>
      </w:r>
      <w:r w:rsidRPr="007222B7">
        <w:t>防護設施等。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2.</w:t>
      </w:r>
      <w:r w:rsidRPr="007222B7">
        <w:t>環境衛生設施設備</w:t>
      </w:r>
      <w:r w:rsidRPr="007222B7">
        <w:rPr>
          <w:rFonts w:hint="eastAsia"/>
        </w:rPr>
        <w:t>：例</w:t>
      </w:r>
      <w:r w:rsidRPr="007222B7">
        <w:t>如廁所、廚房及寢室之設施設備等。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3.</w:t>
      </w:r>
      <w:r w:rsidRPr="007222B7">
        <w:t>環境</w:t>
      </w:r>
      <w:r w:rsidRPr="007222B7">
        <w:rPr>
          <w:rFonts w:hint="eastAsia"/>
        </w:rPr>
        <w:t>設施設備</w:t>
      </w:r>
      <w:r w:rsidRPr="007222B7">
        <w:t>改善</w:t>
      </w:r>
      <w:r w:rsidRPr="007222B7">
        <w:rPr>
          <w:rFonts w:hint="eastAsia"/>
        </w:rPr>
        <w:t>：例</w:t>
      </w:r>
      <w:r w:rsidRPr="007222B7">
        <w:t>如防漏、照明設備</w:t>
      </w:r>
      <w:r w:rsidRPr="007222B7">
        <w:rPr>
          <w:rFonts w:hint="eastAsia"/>
        </w:rPr>
        <w:t>及</w:t>
      </w:r>
      <w:r w:rsidRPr="007222B7">
        <w:t>木質地板等</w:t>
      </w:r>
      <w:r w:rsidRPr="007222B7">
        <w:rPr>
          <w:rFonts w:hint="eastAsia"/>
        </w:rPr>
        <w:t>。但</w:t>
      </w:r>
      <w:r w:rsidRPr="007222B7">
        <w:t>不包</w:t>
      </w:r>
      <w:r w:rsidRPr="007222B7">
        <w:rPr>
          <w:rFonts w:hint="eastAsia"/>
        </w:rPr>
        <w:t>括環</w:t>
      </w:r>
      <w:r w:rsidRPr="007222B7">
        <w:t>境美化。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4.</w:t>
      </w:r>
      <w:r w:rsidRPr="007222B7">
        <w:t>遊戲</w:t>
      </w:r>
      <w:r w:rsidRPr="007222B7">
        <w:rPr>
          <w:rFonts w:hint="eastAsia"/>
        </w:rPr>
        <w:t>設施</w:t>
      </w:r>
      <w:r w:rsidRPr="007222B7">
        <w:t>設備</w:t>
      </w:r>
      <w:r w:rsidRPr="007222B7">
        <w:rPr>
          <w:rFonts w:hint="eastAsia"/>
        </w:rPr>
        <w:t>：例</w:t>
      </w:r>
      <w:r w:rsidRPr="007222B7">
        <w:t>如設置幼童專用遊戲</w:t>
      </w:r>
      <w:r w:rsidRPr="007222B7">
        <w:rPr>
          <w:rFonts w:hint="eastAsia"/>
        </w:rPr>
        <w:t>設施</w:t>
      </w:r>
      <w:r w:rsidRPr="007222B7">
        <w:t>設備</w:t>
      </w:r>
      <w:r w:rsidRPr="007222B7">
        <w:rPr>
          <w:rFonts w:hint="eastAsia"/>
        </w:rPr>
        <w:t>及</w:t>
      </w:r>
      <w:r w:rsidRPr="007222B7">
        <w:t>遊戲</w:t>
      </w:r>
      <w:r w:rsidRPr="007222B7">
        <w:rPr>
          <w:rFonts w:hint="eastAsia"/>
        </w:rPr>
        <w:t>設施</w:t>
      </w:r>
      <w:r w:rsidRPr="007222B7">
        <w:t>設備修繕等。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5.</w:t>
      </w:r>
      <w:r w:rsidRPr="007222B7">
        <w:t>教學設備</w:t>
      </w:r>
      <w:r w:rsidRPr="007222B7">
        <w:rPr>
          <w:rFonts w:hint="eastAsia"/>
        </w:rPr>
        <w:t>：例</w:t>
      </w:r>
      <w:r w:rsidRPr="007222B7">
        <w:t>如教具、圖書及基本資訊設備等。</w:t>
      </w:r>
    </w:p>
    <w:p w:rsidR="008B73F1" w:rsidRPr="007222B7" w:rsidRDefault="008B73F1" w:rsidP="008B73F1">
      <w:pPr>
        <w:spacing w:line="400" w:lineRule="exact"/>
        <w:ind w:leftChars="253" w:left="988" w:hangingChars="100" w:hanging="280"/>
        <w:jc w:val="both"/>
      </w:pPr>
      <w:r w:rsidRPr="007222B7">
        <w:rPr>
          <w:rFonts w:hint="eastAsia"/>
        </w:rPr>
        <w:t>6.其他：幼兒園所需之其他設施設備。</w:t>
      </w:r>
    </w:p>
    <w:p w:rsidR="008B73F1" w:rsidRPr="00E26FA8" w:rsidRDefault="008B73F1" w:rsidP="007654C6">
      <w:pPr>
        <w:numPr>
          <w:ilvl w:val="0"/>
          <w:numId w:val="1"/>
        </w:numPr>
        <w:spacing w:line="400" w:lineRule="exact"/>
        <w:jc w:val="both"/>
      </w:pPr>
      <w:r w:rsidRPr="00E26FA8">
        <w:rPr>
          <w:rFonts w:hint="eastAsia"/>
        </w:rPr>
        <w:t>社區</w:t>
      </w:r>
      <w:r w:rsidR="007654C6" w:rsidRPr="00E26FA8">
        <w:rPr>
          <w:rFonts w:hint="eastAsia"/>
        </w:rPr>
        <w:t>（部落）</w:t>
      </w:r>
      <w:r w:rsidR="00A06835" w:rsidRPr="00E26FA8">
        <w:rPr>
          <w:rFonts w:hint="eastAsia"/>
        </w:rPr>
        <w:t>互助教保服務中心如情形特殊，得於完成設立登記前補助</w:t>
      </w:r>
      <w:r w:rsidRPr="00E26FA8">
        <w:rPr>
          <w:rFonts w:hint="eastAsia"/>
        </w:rPr>
        <w:t>下</w:t>
      </w:r>
      <w:r w:rsidR="00A06835" w:rsidRPr="00E26FA8">
        <w:rPr>
          <w:rFonts w:hint="eastAsia"/>
        </w:rPr>
        <w:t>列</w:t>
      </w:r>
      <w:r w:rsidRPr="00E26FA8">
        <w:rPr>
          <w:rFonts w:hint="eastAsia"/>
        </w:rPr>
        <w:t>經費：</w:t>
      </w:r>
    </w:p>
    <w:p w:rsidR="008B73F1" w:rsidRPr="00E26FA8" w:rsidRDefault="008B73F1" w:rsidP="008B73F1">
      <w:pPr>
        <w:spacing w:line="400" w:lineRule="exact"/>
        <w:ind w:leftChars="253" w:left="988" w:hangingChars="100" w:hanging="280"/>
        <w:jc w:val="both"/>
      </w:pPr>
      <w:r w:rsidRPr="00E26FA8">
        <w:t>1.場地安全：例如建築物結構安全鑑定、補強工程及消防安全設備等。</w:t>
      </w:r>
    </w:p>
    <w:p w:rsidR="008B73F1" w:rsidRPr="00E26FA8" w:rsidRDefault="008B73F1" w:rsidP="008B73F1">
      <w:pPr>
        <w:spacing w:line="400" w:lineRule="exact"/>
        <w:ind w:leftChars="253" w:left="988" w:hangingChars="100" w:hanging="280"/>
        <w:jc w:val="both"/>
      </w:pPr>
      <w:r w:rsidRPr="00E26FA8">
        <w:t>2.符合設立登記要件之設施設備：例如護欄、衛生及廚房設備等。</w:t>
      </w:r>
    </w:p>
    <w:p w:rsidR="008B73F1" w:rsidRPr="007222B7" w:rsidRDefault="008B73F1" w:rsidP="008B73F1">
      <w:pPr>
        <w:numPr>
          <w:ilvl w:val="0"/>
          <w:numId w:val="1"/>
        </w:numPr>
        <w:spacing w:line="400" w:lineRule="exact"/>
        <w:jc w:val="both"/>
      </w:pPr>
      <w:proofErr w:type="gramStart"/>
      <w:r w:rsidRPr="00E26FA8">
        <w:rPr>
          <w:rFonts w:hint="eastAsia"/>
          <w:bCs/>
        </w:rPr>
        <w:t>本署</w:t>
      </w:r>
      <w:r w:rsidRPr="00E26FA8">
        <w:rPr>
          <w:rFonts w:hint="eastAsia"/>
        </w:rPr>
        <w:t>對</w:t>
      </w:r>
      <w:proofErr w:type="gramEnd"/>
      <w:r w:rsidRPr="00E26FA8">
        <w:rPr>
          <w:rFonts w:hint="eastAsia"/>
        </w:rPr>
        <w:t>地方政府之補助比率依中央</w:t>
      </w:r>
      <w:r w:rsidRPr="00E26FA8">
        <w:t>對直轄</w:t>
      </w:r>
      <w:proofErr w:type="gramStart"/>
      <w:r w:rsidRPr="00E26FA8">
        <w:t>巿</w:t>
      </w:r>
      <w:proofErr w:type="gramEnd"/>
      <w:r w:rsidRPr="00E26FA8">
        <w:t>及縣</w:t>
      </w:r>
      <w:r w:rsidRPr="00E26FA8">
        <w:rPr>
          <w:rFonts w:hint="eastAsia"/>
        </w:rPr>
        <w:t>(</w:t>
      </w:r>
      <w:proofErr w:type="gramStart"/>
      <w:r w:rsidRPr="00E26FA8">
        <w:t>巿</w:t>
      </w:r>
      <w:proofErr w:type="gramEnd"/>
      <w:r w:rsidRPr="00E26FA8">
        <w:rPr>
          <w:rFonts w:hint="eastAsia"/>
        </w:rPr>
        <w:t>)</w:t>
      </w:r>
      <w:r w:rsidRPr="00E26FA8">
        <w:t>政府</w:t>
      </w:r>
      <w:r w:rsidRPr="00E26FA8">
        <w:rPr>
          <w:rFonts w:hint="eastAsia"/>
        </w:rPr>
        <w:t>補</w:t>
      </w:r>
      <w:r w:rsidRPr="007222B7">
        <w:rPr>
          <w:rFonts w:hint="eastAsia"/>
        </w:rPr>
        <w:t>助辦法及</w:t>
      </w:r>
      <w:r w:rsidRPr="007222B7">
        <w:rPr>
          <w:rFonts w:hint="eastAsia"/>
          <w:bCs/>
        </w:rPr>
        <w:t>相關</w:t>
      </w:r>
      <w:r w:rsidRPr="007222B7">
        <w:t>規定</w:t>
      </w:r>
      <w:r w:rsidRPr="007222B7">
        <w:rPr>
          <w:rFonts w:hint="eastAsia"/>
        </w:rPr>
        <w:t>辦理。</w:t>
      </w:r>
    </w:p>
    <w:p w:rsidR="008B73F1" w:rsidRPr="007222B7" w:rsidRDefault="008B73F1" w:rsidP="008B73F1">
      <w:pPr>
        <w:numPr>
          <w:ilvl w:val="0"/>
          <w:numId w:val="1"/>
        </w:numPr>
        <w:spacing w:line="400" w:lineRule="exact"/>
        <w:jc w:val="both"/>
      </w:pPr>
      <w:r w:rsidRPr="007222B7">
        <w:rPr>
          <w:rFonts w:hint="eastAsia"/>
        </w:rPr>
        <w:t>本要點之補助</w:t>
      </w:r>
      <w:proofErr w:type="gramStart"/>
      <w:r w:rsidRPr="007222B7">
        <w:rPr>
          <w:rFonts w:hint="eastAsia"/>
        </w:rPr>
        <w:t>得依</w:t>
      </w:r>
      <w:r w:rsidRPr="007222B7">
        <w:rPr>
          <w:rFonts w:hint="eastAsia"/>
          <w:bCs/>
        </w:rPr>
        <w:t>本署</w:t>
      </w:r>
      <w:r w:rsidRPr="007222B7">
        <w:rPr>
          <w:rFonts w:hint="eastAsia"/>
        </w:rPr>
        <w:t>預算</w:t>
      </w:r>
      <w:proofErr w:type="gramEnd"/>
      <w:r w:rsidRPr="007222B7">
        <w:rPr>
          <w:rFonts w:hint="eastAsia"/>
        </w:rPr>
        <w:t>編列情形、地方政府財政狀況，及因應天災災害或其他特殊需要予以調整。</w:t>
      </w:r>
    </w:p>
    <w:p w:rsidR="008B73F1" w:rsidRPr="007222B7" w:rsidRDefault="008B73F1" w:rsidP="008B73F1">
      <w:pPr>
        <w:widowControl/>
        <w:spacing w:line="400" w:lineRule="exact"/>
        <w:jc w:val="both"/>
        <w:rPr>
          <w:kern w:val="2"/>
        </w:rPr>
      </w:pPr>
      <w:r w:rsidRPr="007222B7">
        <w:rPr>
          <w:rFonts w:hint="eastAsia"/>
          <w:kern w:val="2"/>
        </w:rPr>
        <w:t>四、申請及審查作業：</w:t>
      </w:r>
    </w:p>
    <w:p w:rsidR="008B73F1" w:rsidRPr="007222B7" w:rsidRDefault="008B73F1" w:rsidP="008B73F1">
      <w:pPr>
        <w:numPr>
          <w:ilvl w:val="0"/>
          <w:numId w:val="2"/>
        </w:numPr>
        <w:spacing w:line="400" w:lineRule="exact"/>
        <w:jc w:val="both"/>
      </w:pPr>
      <w:r w:rsidRPr="007222B7">
        <w:rPr>
          <w:rFonts w:hint="eastAsia"/>
        </w:rPr>
        <w:t>申請：</w:t>
      </w:r>
    </w:p>
    <w:p w:rsidR="008B73F1" w:rsidRPr="007222B7" w:rsidRDefault="008B73F1" w:rsidP="008B73F1">
      <w:pPr>
        <w:tabs>
          <w:tab w:val="num" w:pos="1080"/>
        </w:tabs>
        <w:spacing w:line="400" w:lineRule="exact"/>
        <w:ind w:leftChars="254" w:left="991" w:hangingChars="100" w:hanging="280"/>
        <w:jc w:val="both"/>
      </w:pPr>
      <w:r w:rsidRPr="007222B7">
        <w:rPr>
          <w:rFonts w:hint="eastAsia"/>
        </w:rPr>
        <w:t>1.增設幼兒園(班)：由直轄市、縣（市）政府提報增設計畫及經費概算，於指定期限前將計畫書(包括</w:t>
      </w:r>
      <w:proofErr w:type="gramStart"/>
      <w:r w:rsidRPr="007222B7">
        <w:rPr>
          <w:rFonts w:hint="eastAsia"/>
        </w:rPr>
        <w:t>彙整表</w:t>
      </w:r>
      <w:proofErr w:type="gramEnd"/>
      <w:r w:rsidRPr="007222B7">
        <w:rPr>
          <w:rFonts w:hint="eastAsia"/>
        </w:rPr>
        <w:t>)</w:t>
      </w:r>
      <w:proofErr w:type="gramStart"/>
      <w:r w:rsidRPr="007222B7">
        <w:rPr>
          <w:rFonts w:hint="eastAsia"/>
        </w:rPr>
        <w:t>送達</w:t>
      </w:r>
      <w:r w:rsidRPr="007222B7">
        <w:rPr>
          <w:rFonts w:hint="eastAsia"/>
          <w:bCs/>
        </w:rPr>
        <w:t>本署</w:t>
      </w:r>
      <w:proofErr w:type="gramEnd"/>
      <w:r w:rsidRPr="007222B7">
        <w:rPr>
          <w:rFonts w:hint="eastAsia"/>
        </w:rPr>
        <w:t>，逾期不予受理。</w:t>
      </w:r>
    </w:p>
    <w:p w:rsidR="008B73F1" w:rsidRPr="007222B7" w:rsidRDefault="008B73F1" w:rsidP="00C45087">
      <w:pPr>
        <w:tabs>
          <w:tab w:val="num" w:pos="1036"/>
        </w:tabs>
        <w:spacing w:line="400" w:lineRule="exact"/>
        <w:ind w:leftChars="254" w:left="991" w:hangingChars="100" w:hanging="280"/>
        <w:jc w:val="both"/>
      </w:pPr>
      <w:r w:rsidRPr="007222B7">
        <w:rPr>
          <w:rFonts w:hint="eastAsia"/>
        </w:rPr>
        <w:t>2.改善</w:t>
      </w:r>
      <w:r w:rsidRPr="007222B7">
        <w:rPr>
          <w:rFonts w:hint="eastAsia"/>
          <w:bCs/>
        </w:rPr>
        <w:t>幼兒園及社區</w:t>
      </w:r>
      <w:r w:rsidR="00C45087" w:rsidRPr="00E26FA8">
        <w:rPr>
          <w:rFonts w:hint="eastAsia"/>
        </w:rPr>
        <w:t>（部落）</w:t>
      </w:r>
      <w:r w:rsidRPr="007222B7">
        <w:rPr>
          <w:rFonts w:hint="eastAsia"/>
          <w:bCs/>
        </w:rPr>
        <w:t>互助教保服務中心</w:t>
      </w:r>
      <w:r w:rsidRPr="007222B7">
        <w:rPr>
          <w:rFonts w:hint="eastAsia"/>
        </w:rPr>
        <w:t>教學環境設備：各園</w:t>
      </w:r>
      <w:r w:rsidRPr="007222B7">
        <w:rPr>
          <w:rFonts w:hint="eastAsia"/>
          <w:bCs/>
        </w:rPr>
        <w:t>（中心）</w:t>
      </w:r>
      <w:r w:rsidRPr="007222B7">
        <w:rPr>
          <w:rFonts w:hint="eastAsia"/>
        </w:rPr>
        <w:t>依前點第二款之補助原則提報</w:t>
      </w:r>
      <w:r w:rsidRPr="00E26FA8">
        <w:rPr>
          <w:rFonts w:hint="eastAsia"/>
        </w:rPr>
        <w:t>兼具環境美學之改善</w:t>
      </w:r>
      <w:r w:rsidRPr="007222B7">
        <w:rPr>
          <w:rFonts w:hint="eastAsia"/>
        </w:rPr>
        <w:t>計畫(如附件一)，由</w:t>
      </w:r>
      <w:r w:rsidRPr="007222B7">
        <w:t>直轄市、縣（市）政府彙整所屬各園之計畫書後，組成審查小組進行初審。初審時應審酌其核定班級數、人數，審慎評估所提</w:t>
      </w:r>
      <w:r w:rsidRPr="007222B7">
        <w:rPr>
          <w:rFonts w:hint="eastAsia"/>
        </w:rPr>
        <w:t>之</w:t>
      </w:r>
      <w:r w:rsidRPr="007222B7">
        <w:t>設施設備規模，</w:t>
      </w:r>
      <w:r w:rsidRPr="007222B7">
        <w:rPr>
          <w:rFonts w:hint="eastAsia"/>
        </w:rPr>
        <w:t>與</w:t>
      </w:r>
      <w:r w:rsidRPr="007222B7">
        <w:t>其必要性</w:t>
      </w:r>
      <w:r w:rsidRPr="007222B7">
        <w:rPr>
          <w:rFonts w:hint="eastAsia"/>
        </w:rPr>
        <w:t>及</w:t>
      </w:r>
      <w:r w:rsidRPr="007222B7">
        <w:t>合理性，並視實際需要進行實地勘查後，將通過初審之計畫，依優先性、安全性、必要性排定先後順序並敘明初審意見</w:t>
      </w:r>
      <w:r w:rsidRPr="007222B7">
        <w:rPr>
          <w:rFonts w:hint="eastAsia"/>
        </w:rPr>
        <w:t>，檢附計畫書</w:t>
      </w:r>
      <w:r w:rsidR="00C45087">
        <w:rPr>
          <w:rFonts w:hint="eastAsia"/>
        </w:rPr>
        <w:t>（</w:t>
      </w:r>
      <w:r w:rsidRPr="007222B7">
        <w:rPr>
          <w:rFonts w:hint="eastAsia"/>
        </w:rPr>
        <w:t>包括佐證資料、設置規劃圖、全校平面圖及經費概算表</w:t>
      </w:r>
      <w:r w:rsidR="00C45087">
        <w:rPr>
          <w:rFonts w:hint="eastAsia"/>
        </w:rPr>
        <w:t>）</w:t>
      </w:r>
      <w:r w:rsidRPr="007222B7">
        <w:rPr>
          <w:rFonts w:hint="eastAsia"/>
        </w:rPr>
        <w:t>及初審意見一覽表</w:t>
      </w:r>
      <w:r w:rsidR="00C45087">
        <w:rPr>
          <w:rFonts w:hint="eastAsia"/>
        </w:rPr>
        <w:t>（</w:t>
      </w:r>
      <w:r w:rsidRPr="007222B7">
        <w:rPr>
          <w:rFonts w:hint="eastAsia"/>
        </w:rPr>
        <w:t>如附件二</w:t>
      </w:r>
      <w:r w:rsidR="00C45087">
        <w:rPr>
          <w:rFonts w:hint="eastAsia"/>
        </w:rPr>
        <w:t>）</w:t>
      </w:r>
      <w:proofErr w:type="gramStart"/>
      <w:r w:rsidRPr="007222B7">
        <w:rPr>
          <w:rFonts w:hint="eastAsia"/>
        </w:rPr>
        <w:t>報</w:t>
      </w:r>
      <w:r w:rsidRPr="007222B7">
        <w:rPr>
          <w:rFonts w:hint="eastAsia"/>
          <w:bCs/>
        </w:rPr>
        <w:t>本署</w:t>
      </w:r>
      <w:proofErr w:type="gramEnd"/>
      <w:r w:rsidRPr="007222B7">
        <w:rPr>
          <w:rFonts w:hint="eastAsia"/>
        </w:rPr>
        <w:t>。</w:t>
      </w:r>
    </w:p>
    <w:p w:rsidR="008B73F1" w:rsidRPr="007222B7" w:rsidRDefault="008B73F1" w:rsidP="008B73F1">
      <w:pPr>
        <w:numPr>
          <w:ilvl w:val="0"/>
          <w:numId w:val="2"/>
        </w:numPr>
        <w:spacing w:line="400" w:lineRule="exact"/>
        <w:jc w:val="both"/>
      </w:pPr>
      <w:r w:rsidRPr="007222B7">
        <w:rPr>
          <w:rFonts w:hint="eastAsia"/>
        </w:rPr>
        <w:t>審查：</w:t>
      </w:r>
      <w:proofErr w:type="gramStart"/>
      <w:r w:rsidRPr="007222B7">
        <w:rPr>
          <w:rFonts w:hint="eastAsia"/>
        </w:rPr>
        <w:t>由</w:t>
      </w:r>
      <w:r w:rsidRPr="007222B7">
        <w:rPr>
          <w:rFonts w:hint="eastAsia"/>
          <w:bCs/>
        </w:rPr>
        <w:t>本署</w:t>
      </w:r>
      <w:r w:rsidRPr="007222B7">
        <w:rPr>
          <w:rFonts w:hint="eastAsia"/>
        </w:rPr>
        <w:t>依</w:t>
      </w:r>
      <w:proofErr w:type="gramEnd"/>
      <w:r w:rsidRPr="007222B7">
        <w:rPr>
          <w:rFonts w:hint="eastAsia"/>
        </w:rPr>
        <w:t>直轄市、縣（市）政府所提計畫及經費需求，辦理書面審查，並視實際需要，進行實地勘查及經費核定。</w:t>
      </w:r>
    </w:p>
    <w:p w:rsidR="008B73F1" w:rsidRPr="007222B7" w:rsidRDefault="008B73F1" w:rsidP="008B73F1">
      <w:pPr>
        <w:spacing w:line="400" w:lineRule="exact"/>
        <w:ind w:left="1960" w:hangingChars="700" w:hanging="1960"/>
        <w:jc w:val="both"/>
      </w:pPr>
      <w:r w:rsidRPr="007222B7">
        <w:rPr>
          <w:rFonts w:hint="eastAsia"/>
        </w:rPr>
        <w:t>五、經費</w:t>
      </w:r>
      <w:proofErr w:type="gramStart"/>
      <w:r w:rsidRPr="007222B7">
        <w:rPr>
          <w:rFonts w:hint="eastAsia"/>
        </w:rPr>
        <w:t>請撥與核銷</w:t>
      </w:r>
      <w:proofErr w:type="gramEnd"/>
      <w:r w:rsidRPr="007222B7">
        <w:rPr>
          <w:rFonts w:hint="eastAsia"/>
        </w:rPr>
        <w:t>：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t>直轄市</w:t>
      </w:r>
      <w:r w:rsidRPr="007222B7">
        <w:rPr>
          <w:rFonts w:hint="eastAsia"/>
        </w:rPr>
        <w:t>、</w:t>
      </w:r>
      <w:r w:rsidRPr="007222B7">
        <w:t>縣(市)政府</w:t>
      </w:r>
      <w:r w:rsidRPr="007222B7">
        <w:rPr>
          <w:rFonts w:hint="eastAsia"/>
        </w:rPr>
        <w:t>應</w:t>
      </w:r>
      <w:r w:rsidRPr="007222B7">
        <w:t>依核定</w:t>
      </w:r>
      <w:r w:rsidRPr="007222B7">
        <w:rPr>
          <w:rFonts w:hint="eastAsia"/>
        </w:rPr>
        <w:t>補助</w:t>
      </w:r>
      <w:r w:rsidRPr="007222B7">
        <w:t>金額檢</w:t>
      </w:r>
      <w:proofErr w:type="gramStart"/>
      <w:r w:rsidRPr="007222B7">
        <w:t>送收據報</w:t>
      </w:r>
      <w:r w:rsidRPr="007222B7">
        <w:rPr>
          <w:rFonts w:hint="eastAsia"/>
        </w:rPr>
        <w:t>本署</w:t>
      </w:r>
      <w:r w:rsidRPr="007222B7">
        <w:t>請</w:t>
      </w:r>
      <w:proofErr w:type="gramEnd"/>
      <w:r w:rsidRPr="007222B7">
        <w:t>撥</w:t>
      </w:r>
      <w:r w:rsidRPr="007222B7">
        <w:rPr>
          <w:rFonts w:hint="eastAsia"/>
        </w:rPr>
        <w:t>經費，其經費應依中央對直轄市及縣（市）政府補助辦法第十八條規定，納入地方年度預算。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t>直轄市</w:t>
      </w:r>
      <w:r w:rsidRPr="007222B7">
        <w:rPr>
          <w:rFonts w:hint="eastAsia"/>
        </w:rPr>
        <w:t>、</w:t>
      </w:r>
      <w:r w:rsidRPr="007222B7">
        <w:t>縣(市)政府</w:t>
      </w:r>
      <w:proofErr w:type="gramStart"/>
      <w:r w:rsidRPr="007222B7">
        <w:t>於</w:t>
      </w:r>
      <w:r w:rsidRPr="007222B7">
        <w:rPr>
          <w:rFonts w:hint="eastAsia"/>
        </w:rPr>
        <w:t>本署</w:t>
      </w:r>
      <w:r w:rsidRPr="007222B7">
        <w:t>核定</w:t>
      </w:r>
      <w:proofErr w:type="gramEnd"/>
      <w:r w:rsidRPr="007222B7">
        <w:t>後，</w:t>
      </w:r>
      <w:r w:rsidRPr="007222B7">
        <w:rPr>
          <w:rFonts w:hint="eastAsia"/>
        </w:rPr>
        <w:t>應</w:t>
      </w:r>
      <w:r w:rsidRPr="007222B7">
        <w:t>即轉知</w:t>
      </w:r>
      <w:r w:rsidRPr="007222B7">
        <w:rPr>
          <w:rFonts w:hint="eastAsia"/>
        </w:rPr>
        <w:t>各園（中心）</w:t>
      </w:r>
      <w:r w:rsidRPr="007222B7">
        <w:t>執行與辦理</w:t>
      </w:r>
      <w:r w:rsidRPr="007222B7">
        <w:lastRenderedPageBreak/>
        <w:t>撥款作業</w:t>
      </w:r>
      <w:r w:rsidRPr="007222B7">
        <w:rPr>
          <w:rFonts w:hint="eastAsia"/>
        </w:rPr>
        <w:t>，並</w:t>
      </w:r>
      <w:r w:rsidRPr="007222B7">
        <w:t>依核定計畫及經費</w:t>
      </w:r>
      <w:r w:rsidRPr="007222B7">
        <w:rPr>
          <w:rFonts w:hint="eastAsia"/>
        </w:rPr>
        <w:t>，</w:t>
      </w:r>
      <w:r w:rsidRPr="007222B7">
        <w:t>監督學校確實執行。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rPr>
          <w:rFonts w:hint="eastAsia"/>
        </w:rPr>
        <w:t>本補助經費應專款專用，並依核定內容執行。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rPr>
          <w:rFonts w:hint="eastAsia"/>
        </w:rPr>
        <w:t>經費之核銷，直轄市、縣（市）政府得依審計法施行細則第二十五條規定，</w:t>
      </w:r>
      <w:proofErr w:type="gramStart"/>
      <w:r w:rsidRPr="007222B7">
        <w:rPr>
          <w:rFonts w:hint="eastAsia"/>
        </w:rPr>
        <w:t>採</w:t>
      </w:r>
      <w:proofErr w:type="gramEnd"/>
      <w:r w:rsidRPr="007222B7">
        <w:rPr>
          <w:rFonts w:hint="eastAsia"/>
        </w:rPr>
        <w:t>就地審計方式辦理，原始支出憑證應予留存，以備查考。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rPr>
          <w:rFonts w:hint="eastAsia"/>
        </w:rPr>
        <w:t>經費請撥、支用、核銷結報及結餘款</w:t>
      </w:r>
      <w:proofErr w:type="gramStart"/>
      <w:r w:rsidRPr="007222B7">
        <w:rPr>
          <w:rFonts w:hint="eastAsia"/>
        </w:rPr>
        <w:t>依本署相關</w:t>
      </w:r>
      <w:proofErr w:type="gramEnd"/>
      <w:r w:rsidRPr="007222B7">
        <w:rPr>
          <w:rFonts w:hint="eastAsia"/>
        </w:rPr>
        <w:t>規定辦理，並於計畫結束後一個月內</w:t>
      </w:r>
      <w:r w:rsidR="00C45087">
        <w:rPr>
          <w:rFonts w:hint="eastAsia"/>
        </w:rPr>
        <w:t>（</w:t>
      </w:r>
      <w:r w:rsidRPr="007222B7">
        <w:rPr>
          <w:rFonts w:hint="eastAsia"/>
        </w:rPr>
        <w:t>最遲於當年十二月三十一日前</w:t>
      </w:r>
      <w:r w:rsidR="00C45087">
        <w:rPr>
          <w:rFonts w:hint="eastAsia"/>
        </w:rPr>
        <w:t>）</w:t>
      </w:r>
      <w:r w:rsidRPr="007222B7">
        <w:rPr>
          <w:rFonts w:hint="eastAsia"/>
        </w:rPr>
        <w:t>，檢附經費收支結算表及成果報告（包括成果報告書、照片及經費執行明細表）各一份</w:t>
      </w:r>
      <w:proofErr w:type="gramStart"/>
      <w:r w:rsidRPr="007222B7">
        <w:rPr>
          <w:rFonts w:hint="eastAsia"/>
        </w:rPr>
        <w:t>辦理核結</w:t>
      </w:r>
      <w:proofErr w:type="gramEnd"/>
      <w:r w:rsidRPr="007222B7">
        <w:rPr>
          <w:rFonts w:hint="eastAsia"/>
        </w:rPr>
        <w:t>。</w:t>
      </w:r>
      <w:r w:rsidRPr="007222B7">
        <w:t>未能於當年十二月三十一日前</w:t>
      </w:r>
      <w:proofErr w:type="gramStart"/>
      <w:r w:rsidRPr="007222B7">
        <w:t>完成核結作業</w:t>
      </w:r>
      <w:proofErr w:type="gramEnd"/>
      <w:r w:rsidRPr="007222B7">
        <w:t>者，應提前於當年十一月三十日前</w:t>
      </w:r>
      <w:proofErr w:type="gramStart"/>
      <w:r w:rsidRPr="007222B7">
        <w:t>備文報</w:t>
      </w:r>
      <w:r w:rsidRPr="007222B7">
        <w:rPr>
          <w:rFonts w:hint="eastAsia"/>
        </w:rPr>
        <w:t>本署</w:t>
      </w:r>
      <w:proofErr w:type="gramEnd"/>
      <w:r w:rsidRPr="007222B7">
        <w:t>申請展延。</w:t>
      </w:r>
    </w:p>
    <w:p w:rsidR="008B73F1" w:rsidRPr="007222B7" w:rsidRDefault="008B73F1" w:rsidP="008B73F1">
      <w:pPr>
        <w:numPr>
          <w:ilvl w:val="0"/>
          <w:numId w:val="3"/>
        </w:numPr>
        <w:spacing w:line="400" w:lineRule="exact"/>
        <w:jc w:val="both"/>
      </w:pPr>
      <w:r w:rsidRPr="007222B7">
        <w:rPr>
          <w:rFonts w:hint="eastAsia"/>
        </w:rPr>
        <w:t>本要點之補助</w:t>
      </w:r>
      <w:proofErr w:type="gramStart"/>
      <w:r w:rsidRPr="007222B7">
        <w:rPr>
          <w:rFonts w:hint="eastAsia"/>
        </w:rPr>
        <w:t>得依本署預算</w:t>
      </w:r>
      <w:proofErr w:type="gramEnd"/>
      <w:r w:rsidRPr="007222B7">
        <w:rPr>
          <w:rFonts w:hint="eastAsia"/>
        </w:rPr>
        <w:t>編列情形、地方政府財政狀況，及因應天然災害或其他特殊需要酌予調整。</w:t>
      </w:r>
    </w:p>
    <w:p w:rsidR="008B73F1" w:rsidRPr="007222B7" w:rsidRDefault="008B73F1" w:rsidP="00E036BA">
      <w:pPr>
        <w:adjustRightInd w:val="0"/>
        <w:spacing w:beforeLines="50" w:line="400" w:lineRule="exact"/>
        <w:jc w:val="both"/>
      </w:pPr>
      <w:r w:rsidRPr="007222B7">
        <w:rPr>
          <w:rFonts w:hint="eastAsia"/>
        </w:rPr>
        <w:t>六、成效與考核：</w:t>
      </w:r>
    </w:p>
    <w:p w:rsidR="008B73F1" w:rsidRPr="007222B7" w:rsidRDefault="008B73F1" w:rsidP="008B73F1">
      <w:pPr>
        <w:numPr>
          <w:ilvl w:val="0"/>
          <w:numId w:val="4"/>
        </w:numPr>
        <w:spacing w:line="400" w:lineRule="exact"/>
        <w:jc w:val="both"/>
      </w:pPr>
      <w:r w:rsidRPr="007222B7">
        <w:rPr>
          <w:rFonts w:hint="eastAsia"/>
        </w:rPr>
        <w:t>調節城鄉差距，增進幼兒入幼兒園</w:t>
      </w:r>
      <w:r w:rsidR="00897AA2" w:rsidRPr="00E26FA8">
        <w:rPr>
          <w:rFonts w:hint="eastAsia"/>
        </w:rPr>
        <w:t>或</w:t>
      </w:r>
      <w:r w:rsidRPr="00E26FA8">
        <w:rPr>
          <w:rFonts w:hint="eastAsia"/>
        </w:rPr>
        <w:t>社區（部落）互</w:t>
      </w:r>
      <w:r w:rsidRPr="007222B7">
        <w:rPr>
          <w:rFonts w:hint="eastAsia"/>
        </w:rPr>
        <w:t>助教保服務中心就學機會，並提昇幼兒學習環境品質。</w:t>
      </w:r>
    </w:p>
    <w:p w:rsidR="008B73F1" w:rsidRPr="007222B7" w:rsidRDefault="008B73F1" w:rsidP="007654C6">
      <w:pPr>
        <w:numPr>
          <w:ilvl w:val="0"/>
          <w:numId w:val="4"/>
        </w:numPr>
        <w:spacing w:line="400" w:lineRule="exact"/>
        <w:jc w:val="both"/>
      </w:pPr>
      <w:r w:rsidRPr="007222B7">
        <w:t>直轄市、縣</w:t>
      </w:r>
      <w:r w:rsidR="007654C6" w:rsidRPr="007654C6">
        <w:rPr>
          <w:rFonts w:hint="eastAsia"/>
        </w:rPr>
        <w:t>（市）</w:t>
      </w:r>
      <w:r w:rsidRPr="007222B7">
        <w:t>政府應積極督導所屬學校辦理本計畫，對於辦理績效優良之學校及相關人員，應予以獎勵。</w:t>
      </w:r>
    </w:p>
    <w:p w:rsidR="008B73F1" w:rsidRPr="007222B7" w:rsidRDefault="008B73F1" w:rsidP="008B73F1">
      <w:pPr>
        <w:numPr>
          <w:ilvl w:val="0"/>
          <w:numId w:val="4"/>
        </w:numPr>
        <w:spacing w:line="400" w:lineRule="exact"/>
        <w:jc w:val="both"/>
      </w:pPr>
      <w:proofErr w:type="gramStart"/>
      <w:r w:rsidRPr="007222B7">
        <w:rPr>
          <w:rFonts w:hint="eastAsia"/>
        </w:rPr>
        <w:t>本署為暸</w:t>
      </w:r>
      <w:proofErr w:type="gramEnd"/>
      <w:r w:rsidRPr="007222B7">
        <w:rPr>
          <w:rFonts w:hint="eastAsia"/>
        </w:rPr>
        <w:t>解各直轄市、縣（市）政府及學校辦理實況，必要時得進行實地訪視，</w:t>
      </w:r>
      <w:proofErr w:type="gramStart"/>
      <w:r w:rsidRPr="007222B7">
        <w:rPr>
          <w:rFonts w:hint="eastAsia"/>
        </w:rPr>
        <w:t>俾</w:t>
      </w:r>
      <w:proofErr w:type="gramEnd"/>
      <w:r w:rsidRPr="007222B7">
        <w:rPr>
          <w:rFonts w:hint="eastAsia"/>
        </w:rPr>
        <w:t>發現問題並即時改進；其結果得列入下年度補助之依據。</w:t>
      </w:r>
    </w:p>
    <w:p w:rsidR="008B73F1" w:rsidRPr="007222B7" w:rsidRDefault="008B73F1" w:rsidP="007654C6">
      <w:pPr>
        <w:numPr>
          <w:ilvl w:val="0"/>
          <w:numId w:val="4"/>
        </w:numPr>
        <w:spacing w:line="400" w:lineRule="exact"/>
        <w:jc w:val="both"/>
      </w:pPr>
      <w:r w:rsidRPr="007222B7">
        <w:rPr>
          <w:rFonts w:hint="eastAsia"/>
        </w:rPr>
        <w:t>增設幼兒園</w:t>
      </w:r>
      <w:r w:rsidR="007654C6" w:rsidRPr="007654C6">
        <w:rPr>
          <w:rFonts w:hint="eastAsia"/>
        </w:rPr>
        <w:t>（班）</w:t>
      </w:r>
      <w:r w:rsidRPr="007222B7">
        <w:rPr>
          <w:rFonts w:hint="eastAsia"/>
        </w:rPr>
        <w:t>受補助之直轄市、縣（市）政府應於經費核定後，工程施作完竣前，每月月底前彙整提報各園之執行進度。</w:t>
      </w:r>
    </w:p>
    <w:p w:rsidR="002C4842" w:rsidRPr="008B73F1" w:rsidRDefault="008B73F1" w:rsidP="00350C82">
      <w:pPr>
        <w:numPr>
          <w:ilvl w:val="0"/>
          <w:numId w:val="4"/>
        </w:numPr>
        <w:spacing w:line="400" w:lineRule="exact"/>
        <w:jc w:val="both"/>
      </w:pPr>
      <w:r w:rsidRPr="007222B7">
        <w:rPr>
          <w:rFonts w:hint="eastAsia"/>
        </w:rPr>
        <w:t>新增設幼兒園（班）及改善教學環境設備未如期辦理者，補助款應全數或按原補助比例繳回，並於次年度停止對該直轄市、縣（市）政府之補助。</w:t>
      </w:r>
      <w:bookmarkStart w:id="1" w:name="_GoBack"/>
      <w:bookmarkEnd w:id="1"/>
    </w:p>
    <w:sectPr w:rsidR="002C4842" w:rsidRPr="008B73F1" w:rsidSect="00F66676">
      <w:pgSz w:w="11906" w:h="16838" w:code="9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3E" w:rsidRDefault="00F9743E" w:rsidP="00A06835">
      <w:r>
        <w:separator/>
      </w:r>
    </w:p>
  </w:endnote>
  <w:endnote w:type="continuationSeparator" w:id="0">
    <w:p w:rsidR="00F9743E" w:rsidRDefault="00F9743E" w:rsidP="00A0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3E" w:rsidRDefault="00F9743E" w:rsidP="00A06835">
      <w:r>
        <w:separator/>
      </w:r>
    </w:p>
  </w:footnote>
  <w:footnote w:type="continuationSeparator" w:id="0">
    <w:p w:rsidR="00F9743E" w:rsidRDefault="00F9743E" w:rsidP="00A06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545"/>
    <w:multiLevelType w:val="hybridMultilevel"/>
    <w:tmpl w:val="49C8E89C"/>
    <w:lvl w:ilvl="0" w:tplc="B33487A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4854DD"/>
    <w:multiLevelType w:val="hybridMultilevel"/>
    <w:tmpl w:val="CACA47BA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EC3C71"/>
    <w:multiLevelType w:val="hybridMultilevel"/>
    <w:tmpl w:val="1AA6BAEA"/>
    <w:lvl w:ilvl="0" w:tplc="0EC27F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D25BD"/>
    <w:multiLevelType w:val="hybridMultilevel"/>
    <w:tmpl w:val="1682FC74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3F1"/>
    <w:rsid w:val="00047C3C"/>
    <w:rsid w:val="000811E0"/>
    <w:rsid w:val="00094362"/>
    <w:rsid w:val="001214F5"/>
    <w:rsid w:val="00146EF8"/>
    <w:rsid w:val="001500B8"/>
    <w:rsid w:val="00166B6C"/>
    <w:rsid w:val="001709AF"/>
    <w:rsid w:val="001A33AC"/>
    <w:rsid w:val="001B2DE8"/>
    <w:rsid w:val="001F0346"/>
    <w:rsid w:val="00215B3A"/>
    <w:rsid w:val="00222502"/>
    <w:rsid w:val="002523D2"/>
    <w:rsid w:val="002C4842"/>
    <w:rsid w:val="002E24DB"/>
    <w:rsid w:val="00345F77"/>
    <w:rsid w:val="00350C82"/>
    <w:rsid w:val="0035265F"/>
    <w:rsid w:val="00372A55"/>
    <w:rsid w:val="003C6C73"/>
    <w:rsid w:val="004027FB"/>
    <w:rsid w:val="00404828"/>
    <w:rsid w:val="0043643D"/>
    <w:rsid w:val="00464F50"/>
    <w:rsid w:val="004670CC"/>
    <w:rsid w:val="004838CF"/>
    <w:rsid w:val="004954DC"/>
    <w:rsid w:val="00495E5C"/>
    <w:rsid w:val="00497437"/>
    <w:rsid w:val="004F37B6"/>
    <w:rsid w:val="00504808"/>
    <w:rsid w:val="00521973"/>
    <w:rsid w:val="005714C3"/>
    <w:rsid w:val="005B63FF"/>
    <w:rsid w:val="005E147D"/>
    <w:rsid w:val="00603A09"/>
    <w:rsid w:val="00653A0F"/>
    <w:rsid w:val="0065620D"/>
    <w:rsid w:val="00687B8A"/>
    <w:rsid w:val="00691B50"/>
    <w:rsid w:val="006965EE"/>
    <w:rsid w:val="006C41FD"/>
    <w:rsid w:val="006E7613"/>
    <w:rsid w:val="0070221C"/>
    <w:rsid w:val="007402B9"/>
    <w:rsid w:val="007561A9"/>
    <w:rsid w:val="007654C6"/>
    <w:rsid w:val="007C7CD9"/>
    <w:rsid w:val="00801801"/>
    <w:rsid w:val="00802800"/>
    <w:rsid w:val="00831F96"/>
    <w:rsid w:val="008562F7"/>
    <w:rsid w:val="00897AA2"/>
    <w:rsid w:val="008B73F1"/>
    <w:rsid w:val="008C27B2"/>
    <w:rsid w:val="008E4E07"/>
    <w:rsid w:val="0092731C"/>
    <w:rsid w:val="00A06835"/>
    <w:rsid w:val="00A2301D"/>
    <w:rsid w:val="00A975A6"/>
    <w:rsid w:val="00AA7500"/>
    <w:rsid w:val="00AB7A60"/>
    <w:rsid w:val="00AC489A"/>
    <w:rsid w:val="00B77F8C"/>
    <w:rsid w:val="00BC3441"/>
    <w:rsid w:val="00BF0AF9"/>
    <w:rsid w:val="00C2278D"/>
    <w:rsid w:val="00C45087"/>
    <w:rsid w:val="00CB3F15"/>
    <w:rsid w:val="00CB4227"/>
    <w:rsid w:val="00CC39EE"/>
    <w:rsid w:val="00CE3F0F"/>
    <w:rsid w:val="00D22F19"/>
    <w:rsid w:val="00D37048"/>
    <w:rsid w:val="00D961AA"/>
    <w:rsid w:val="00DB4E94"/>
    <w:rsid w:val="00DE753B"/>
    <w:rsid w:val="00DF6D35"/>
    <w:rsid w:val="00E036BA"/>
    <w:rsid w:val="00E203CC"/>
    <w:rsid w:val="00E26FA8"/>
    <w:rsid w:val="00E7082B"/>
    <w:rsid w:val="00E76E1B"/>
    <w:rsid w:val="00E80107"/>
    <w:rsid w:val="00EA0F6C"/>
    <w:rsid w:val="00EA2C65"/>
    <w:rsid w:val="00F10EA5"/>
    <w:rsid w:val="00F31959"/>
    <w:rsid w:val="00F66676"/>
    <w:rsid w:val="00F9743E"/>
    <w:rsid w:val="00FC735A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F1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65EE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835"/>
    <w:rPr>
      <w:rFonts w:ascii="標楷體" w:eastAsia="標楷體" w:hAnsi="標楷體" w:cs="Times New Roman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835"/>
    <w:rPr>
      <w:rFonts w:ascii="標楷體" w:eastAsia="標楷體" w:hAnsi="標楷體" w:cs="Times New Roman"/>
      <w:snapToGrid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F1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65EE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835"/>
    <w:rPr>
      <w:rFonts w:ascii="標楷體" w:eastAsia="標楷體" w:hAnsi="標楷體" w:cs="Times New Roman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835"/>
    <w:rPr>
      <w:rFonts w:ascii="標楷體" w:eastAsia="標楷體" w:hAnsi="標楷體" w:cs="Times New Roman"/>
      <w:snapToGrid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4</cp:revision>
  <cp:lastPrinted>2013-07-01T03:20:00Z</cp:lastPrinted>
  <dcterms:created xsi:type="dcterms:W3CDTF">2013-08-14T08:22:00Z</dcterms:created>
  <dcterms:modified xsi:type="dcterms:W3CDTF">2013-08-22T02:09:00Z</dcterms:modified>
</cp:coreProperties>
</file>