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F3" w:rsidRDefault="00991FF3" w:rsidP="00991FF3">
      <w:pPr>
        <w:spacing w:beforeLines="50" w:before="163" w:afterLines="50" w:after="163" w:line="320" w:lineRule="exact"/>
        <w:rPr>
          <w:rFonts w:ascii="標楷體" w:eastAsia="標楷體" w:hAnsi="標楷體"/>
          <w:sz w:val="28"/>
          <w:szCs w:val="28"/>
        </w:rPr>
      </w:pPr>
      <w:bookmarkStart w:id="0" w:name="_Toc510257902"/>
      <w:bookmarkStart w:id="1" w:name="_Toc510258050"/>
      <w:r w:rsidRPr="00991FF3">
        <w:rPr>
          <w:rFonts w:ascii="標楷體" w:eastAsia="標楷體" w:hAnsi="標楷體" w:hint="eastAsia"/>
          <w:color w:val="FF0000"/>
          <w:sz w:val="28"/>
          <w:szCs w:val="28"/>
        </w:rPr>
        <w:t>指標6.3.1-參考表件</w:t>
      </w:r>
      <w:r w:rsidRPr="00991FF3">
        <w:rPr>
          <w:rFonts w:ascii="標楷體" w:eastAsia="標楷體" w:hAnsi="標楷體"/>
          <w:color w:val="FF0000"/>
          <w:sz w:val="28"/>
          <w:szCs w:val="28"/>
        </w:rPr>
        <w:t>(</w:t>
      </w:r>
      <w:r w:rsidRPr="00991FF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91FF3">
        <w:rPr>
          <w:rFonts w:ascii="標楷體" w:eastAsia="標楷體" w:hAnsi="標楷體"/>
          <w:color w:val="FF0000"/>
          <w:sz w:val="28"/>
          <w:szCs w:val="28"/>
        </w:rPr>
        <w:t>)事故傷害防制規定</w:t>
      </w:r>
      <w:bookmarkEnd w:id="0"/>
      <w:bookmarkEnd w:id="1"/>
    </w:p>
    <w:p w:rsidR="00991FF3" w:rsidRPr="00991FF3" w:rsidRDefault="00991FF3" w:rsidP="00991FF3">
      <w:pPr>
        <w:spacing w:beforeLines="50" w:before="163" w:afterLines="50" w:after="163"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嘉義縣</w:t>
      </w:r>
      <w:r w:rsidRPr="008B2BF0">
        <w:rPr>
          <w:rFonts w:eastAsia="標楷體" w:hint="eastAsia"/>
          <w:sz w:val="28"/>
          <w:szCs w:val="28"/>
        </w:rPr>
        <w:t>○○○○幼兒園○○學年度幼兒園事故傷害防制規定</w:t>
      </w:r>
    </w:p>
    <w:p w:rsidR="00991FF3" w:rsidRPr="00B75283" w:rsidRDefault="00991FF3" w:rsidP="00991FF3">
      <w:pPr>
        <w:spacing w:afterLines="50" w:after="163" w:line="320" w:lineRule="exact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一、</w:t>
      </w:r>
      <w:r w:rsidRPr="00B75283">
        <w:rPr>
          <w:rFonts w:eastAsia="標楷體" w:hint="eastAsia"/>
          <w:bCs/>
          <w:sz w:val="28"/>
          <w:szCs w:val="28"/>
          <w:lang w:val="en-GB"/>
        </w:rPr>
        <w:t>幼兒呼吸道異物哽塞處理原則</w:t>
      </w:r>
    </w:p>
    <w:p w:rsidR="00991FF3" w:rsidRPr="00B75283" w:rsidRDefault="00991FF3" w:rsidP="00991FF3">
      <w:pPr>
        <w:spacing w:line="320" w:lineRule="exact"/>
        <w:ind w:leftChars="150" w:left="324"/>
        <w:jc w:val="both"/>
        <w:rPr>
          <w:rFonts w:eastAsia="標楷體"/>
          <w:bCs/>
          <w:sz w:val="28"/>
          <w:szCs w:val="28"/>
          <w:lang w:val="en-GB"/>
        </w:rPr>
      </w:pPr>
      <w:r w:rsidRPr="00B75283">
        <w:rPr>
          <w:rFonts w:eastAsia="標楷體" w:hint="eastAsia"/>
          <w:sz w:val="28"/>
          <w:szCs w:val="28"/>
        </w:rPr>
        <w:t>（一）</w:t>
      </w:r>
      <w:r w:rsidRPr="00B75283">
        <w:rPr>
          <w:rFonts w:eastAsia="標楷體" w:hint="eastAsia"/>
          <w:bCs/>
          <w:sz w:val="28"/>
          <w:szCs w:val="28"/>
          <w:lang w:val="en-GB"/>
        </w:rPr>
        <w:t>鼓勵幼兒用力咳嗽，將異物咳出，不要加以干擾。</w:t>
      </w:r>
    </w:p>
    <w:p w:rsidR="00991FF3" w:rsidRPr="00B75283" w:rsidRDefault="00991FF3" w:rsidP="00991FF3">
      <w:pPr>
        <w:spacing w:line="320" w:lineRule="exact"/>
        <w:ind w:leftChars="150" w:left="324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  <w:lang w:val="en-GB"/>
        </w:rPr>
        <w:t>（二）若異物未能咳出，教保服務人員立刻施以</w:t>
      </w:r>
      <w:r w:rsidRPr="00B75283">
        <w:rPr>
          <w:rFonts w:eastAsia="標楷體" w:hint="eastAsia"/>
          <w:bCs/>
          <w:sz w:val="28"/>
          <w:szCs w:val="28"/>
          <w:lang w:val="en-GB"/>
        </w:rPr>
        <w:t>哈姆立克進行腹部擠壓。</w:t>
      </w:r>
    </w:p>
    <w:p w:rsidR="00991FF3" w:rsidRPr="00B75283" w:rsidRDefault="00991FF3" w:rsidP="00991FF3">
      <w:pPr>
        <w:spacing w:line="320" w:lineRule="exact"/>
        <w:ind w:leftChars="150" w:left="324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（三）異物吐出後，讓幼兒休息慢慢恢復。</w:t>
      </w:r>
    </w:p>
    <w:p w:rsidR="00991FF3" w:rsidRPr="00B75283" w:rsidRDefault="00991FF3" w:rsidP="00991FF3">
      <w:pPr>
        <w:spacing w:line="320" w:lineRule="exact"/>
        <w:ind w:leftChars="150" w:left="1092" w:hangingChars="300" w:hanging="768"/>
        <w:jc w:val="both"/>
        <w:rPr>
          <w:rFonts w:eastAsia="標楷體"/>
          <w:bCs/>
          <w:sz w:val="28"/>
          <w:szCs w:val="28"/>
        </w:rPr>
      </w:pPr>
      <w:r w:rsidRPr="00B75283">
        <w:rPr>
          <w:rFonts w:eastAsia="標楷體" w:hint="eastAsia"/>
          <w:bCs/>
          <w:sz w:val="28"/>
          <w:szCs w:val="28"/>
          <w:lang w:val="en-GB"/>
        </w:rPr>
        <w:t>（四）異物未能吐出造成幼兒昏迷時，教保服務人員將幼兒慢慢放下，實施</w:t>
      </w:r>
      <w:r w:rsidRPr="00B75283">
        <w:rPr>
          <w:rFonts w:eastAsia="標楷體" w:hint="eastAsia"/>
          <w:bCs/>
          <w:sz w:val="28"/>
          <w:szCs w:val="28"/>
          <w:lang w:val="en-GB"/>
        </w:rPr>
        <w:t>CPR</w:t>
      </w:r>
      <w:r w:rsidRPr="00B75283">
        <w:rPr>
          <w:rFonts w:eastAsia="標楷體" w:hint="eastAsia"/>
          <w:bCs/>
          <w:sz w:val="28"/>
          <w:szCs w:val="28"/>
          <w:lang w:val="en-GB"/>
        </w:rPr>
        <w:t>並打電話</w:t>
      </w:r>
      <w:r w:rsidRPr="00B75283">
        <w:rPr>
          <w:rFonts w:eastAsia="標楷體" w:hint="eastAsia"/>
          <w:bCs/>
          <w:sz w:val="28"/>
          <w:szCs w:val="28"/>
          <w:lang w:val="en-GB"/>
        </w:rPr>
        <w:t>119</w:t>
      </w:r>
      <w:r w:rsidRPr="00B75283">
        <w:rPr>
          <w:rFonts w:eastAsia="標楷體" w:hint="eastAsia"/>
          <w:bCs/>
          <w:sz w:val="28"/>
          <w:szCs w:val="28"/>
          <w:lang w:val="en-GB"/>
        </w:rPr>
        <w:t>求援。</w:t>
      </w:r>
    </w:p>
    <w:p w:rsidR="00991FF3" w:rsidRPr="00B75283" w:rsidRDefault="00991FF3" w:rsidP="00991FF3">
      <w:pPr>
        <w:spacing w:beforeLines="50" w:before="163" w:afterLines="50" w:after="163" w:line="320" w:lineRule="exact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二、幼兒發生創傷出血時的急救原則</w:t>
      </w:r>
    </w:p>
    <w:p w:rsidR="00991FF3" w:rsidRPr="00B75283" w:rsidRDefault="00991FF3" w:rsidP="00991FF3">
      <w:pPr>
        <w:spacing w:afterLines="50" w:after="163" w:line="320" w:lineRule="exact"/>
        <w:ind w:leftChars="150" w:left="324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（一）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輕微出血之處理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164" w:hangingChars="75" w:hanging="192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1.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教保服務人員先用清水及肥皂，徹底洗淨急救員雙手，並戴上保護手套。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164" w:hangingChars="75" w:hanging="192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2.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用涼開水或生理食鹽水等，以傷口為中心，環型向四周沖洗，徹底洗淨傷口，以無菌棉籤或紗布將傷口擦拭乾淨。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164" w:hangingChars="75" w:hanging="192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3.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用消毒紗布塊或乾淨布塊敷蓋保護傷口，然後用繃帶包紮或膠布固定。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164" w:hangingChars="75" w:hanging="192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4.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傷口已有感染症狀時（局部症狀如腫脹、發紅、疼痛、化膿、發熱。全身的症狀如發燒、淋巴腺腫大等），應立即送醫。</w:t>
      </w:r>
    </w:p>
    <w:p w:rsidR="00991FF3" w:rsidRPr="00B75283" w:rsidRDefault="00991FF3" w:rsidP="00991FF3">
      <w:pPr>
        <w:spacing w:beforeLines="50" w:before="163" w:afterLines="50" w:after="163" w:line="320" w:lineRule="exact"/>
        <w:ind w:leftChars="150" w:left="324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（二）嚴重出血的處理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228" w:hangingChars="100" w:hanging="256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1.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立即以敷料覆蓋受傷幼兒的傷口，施加壓力設法止血。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228" w:hangingChars="100" w:hanging="256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2.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讓受傷幼兒靜臥，若無骨折，抬高傷處，傷口血液凝塊，不要除去。。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49" w:left="1226" w:hangingChars="100" w:hanging="256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3.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受傷幼兒清醒時，讓幼兒喝下開水，以供身體所需的液體。但有下列情況之一者，不可給予任何飲料，如嘔吐、頭部、胸部、腹部嚴重創傷者、需要手術者或昏迷者。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228" w:hangingChars="100" w:hanging="256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4.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傷口內刺入異物或有斷骨、腸子突出等，不可移動、取出或推回傷口內，應先用無菌的Ｙ型敷料覆蓋傷口，以大小合適的環形墊置於傷口四周，便於止血與包紮。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228" w:hangingChars="100" w:hanging="256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5.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若有斷肢，傷口應立即止血包紮，同時儘速找到斷肢，以無菌濕敷料包裹，置於塑膠袋內將袋口紮緊，放入裝冰塊的容器中（保持溫度攝氏４度），隨同受傷幼兒緊急送醫縫合。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228" w:hangingChars="100" w:hanging="256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6.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教保服務人員須隨時觀察及記錄受傷幼兒的呼吸、脈搏、膚色、體溫、血壓，及意識狀況，並報告醫師。</w:t>
      </w:r>
    </w:p>
    <w:p w:rsidR="00991FF3" w:rsidRPr="00B75283" w:rsidRDefault="00991FF3" w:rsidP="00991FF3">
      <w:pPr>
        <w:widowControl/>
        <w:shd w:val="clear" w:color="auto" w:fill="FFFFFF"/>
        <w:spacing w:line="320" w:lineRule="exact"/>
        <w:ind w:leftChars="450" w:left="1228" w:hangingChars="100" w:hanging="256"/>
        <w:jc w:val="both"/>
        <w:rPr>
          <w:rFonts w:eastAsia="標楷體" w:cs="Arial"/>
          <w:bCs/>
          <w:kern w:val="0"/>
          <w:sz w:val="28"/>
          <w:szCs w:val="28"/>
        </w:rPr>
      </w:pPr>
      <w:r w:rsidRPr="00B75283">
        <w:rPr>
          <w:rFonts w:eastAsia="標楷體" w:cs="Arial" w:hint="eastAsia"/>
          <w:bCs/>
          <w:kern w:val="0"/>
          <w:sz w:val="28"/>
          <w:szCs w:val="28"/>
        </w:rPr>
        <w:t>7.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儘快將受傷幼兒送醫，最好在傷後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6~8</w:t>
      </w:r>
      <w:r w:rsidRPr="00B75283">
        <w:rPr>
          <w:rFonts w:eastAsia="標楷體" w:cs="Arial" w:hint="eastAsia"/>
          <w:bCs/>
          <w:kern w:val="0"/>
          <w:sz w:val="28"/>
          <w:szCs w:val="28"/>
        </w:rPr>
        <w:t>小時以內送醫。</w:t>
      </w:r>
    </w:p>
    <w:p w:rsidR="00991FF3" w:rsidRPr="00B75283" w:rsidRDefault="00991FF3" w:rsidP="00991FF3">
      <w:pPr>
        <w:spacing w:beforeLines="50" w:before="163" w:afterLines="50" w:after="163" w:line="320" w:lineRule="exact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三、鼻出血的處理原則</w:t>
      </w:r>
    </w:p>
    <w:p w:rsidR="00991FF3" w:rsidRPr="00B75283" w:rsidRDefault="00991FF3" w:rsidP="00991FF3">
      <w:pPr>
        <w:spacing w:line="320" w:lineRule="exact"/>
        <w:ind w:leftChars="150" w:left="1092" w:hangingChars="300" w:hanging="768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（一）讓幼兒安靜坐下將頭部稍微往前傾（因走動、談話、發笑或擤鼻子都可能加劇或繼續流鼻血</w:t>
      </w:r>
      <w:r w:rsidRPr="00B75283">
        <w:rPr>
          <w:rFonts w:eastAsia="標楷體"/>
          <w:sz w:val="28"/>
          <w:szCs w:val="28"/>
        </w:rPr>
        <w:t>）</w:t>
      </w:r>
      <w:r w:rsidRPr="00B75283">
        <w:rPr>
          <w:rFonts w:eastAsia="標楷體" w:hint="eastAsia"/>
          <w:sz w:val="28"/>
          <w:szCs w:val="28"/>
        </w:rPr>
        <w:t>。</w:t>
      </w:r>
    </w:p>
    <w:p w:rsidR="00991FF3" w:rsidRPr="00B75283" w:rsidRDefault="00991FF3" w:rsidP="00991FF3">
      <w:pPr>
        <w:spacing w:line="320" w:lineRule="exact"/>
        <w:ind w:leftChars="150" w:left="324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（二）以拇指、食指壓下鼻翼</w:t>
      </w:r>
      <w:r w:rsidRPr="00B75283">
        <w:rPr>
          <w:rFonts w:eastAsia="標楷體"/>
          <w:sz w:val="28"/>
          <w:szCs w:val="28"/>
        </w:rPr>
        <w:t>5-10</w:t>
      </w:r>
      <w:r w:rsidRPr="00B75283">
        <w:rPr>
          <w:rFonts w:eastAsia="標楷體" w:hint="eastAsia"/>
          <w:sz w:val="28"/>
          <w:szCs w:val="28"/>
        </w:rPr>
        <w:t>分鐘。</w:t>
      </w:r>
    </w:p>
    <w:p w:rsidR="00991FF3" w:rsidRPr="00B75283" w:rsidRDefault="00991FF3" w:rsidP="00991FF3">
      <w:pPr>
        <w:spacing w:line="320" w:lineRule="exact"/>
        <w:ind w:leftChars="150" w:left="324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（三）鬆開衣領，令傷患張口呼吸。</w:t>
      </w:r>
    </w:p>
    <w:p w:rsidR="00991FF3" w:rsidRPr="00B75283" w:rsidRDefault="00991FF3" w:rsidP="00991FF3">
      <w:pPr>
        <w:spacing w:line="320" w:lineRule="exact"/>
        <w:ind w:leftChars="150" w:left="324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（四）於額頭、鼻部冷敷。</w:t>
      </w:r>
    </w:p>
    <w:p w:rsidR="00991FF3" w:rsidRPr="00B75283" w:rsidRDefault="00991FF3" w:rsidP="00991FF3">
      <w:pPr>
        <w:spacing w:line="320" w:lineRule="exact"/>
        <w:ind w:leftChars="150" w:left="324"/>
        <w:jc w:val="both"/>
        <w:rPr>
          <w:rFonts w:eastAsia="標楷體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（五）如短時間無法止血，應送醫。</w:t>
      </w:r>
    </w:p>
    <w:p w:rsidR="00991FF3" w:rsidRPr="00991FF3" w:rsidRDefault="00991FF3" w:rsidP="00991FF3">
      <w:pPr>
        <w:spacing w:line="320" w:lineRule="exact"/>
        <w:rPr>
          <w:rFonts w:eastAsia="標楷體" w:hint="eastAsia"/>
          <w:sz w:val="28"/>
          <w:szCs w:val="28"/>
        </w:rPr>
      </w:pPr>
      <w:r w:rsidRPr="00B75283">
        <w:rPr>
          <w:rFonts w:eastAsia="標楷體" w:hint="eastAsia"/>
          <w:sz w:val="28"/>
          <w:szCs w:val="28"/>
        </w:rPr>
        <w:t>（六）若懷疑因高血壓或顱底骨折引其起的鼻出血，應立即送醫。</w:t>
      </w:r>
    </w:p>
    <w:p w:rsidR="00991FF3" w:rsidRDefault="00991FF3" w:rsidP="00991FF3">
      <w:pPr>
        <w:ind w:firstLineChars="100" w:firstLine="296"/>
        <w:rPr>
          <w:rFonts w:ascii="標楷體" w:eastAsia="標楷體" w:hAnsi="標楷體"/>
          <w:color w:val="000000"/>
          <w:sz w:val="32"/>
          <w:szCs w:val="32"/>
        </w:rPr>
      </w:pPr>
    </w:p>
    <w:p w:rsidR="00991FF3" w:rsidRPr="00991FF3" w:rsidRDefault="00991FF3" w:rsidP="00991FF3">
      <w:pPr>
        <w:ind w:firstLineChars="100" w:firstLine="296"/>
        <w:rPr>
          <w:rFonts w:ascii="標楷體" w:eastAsia="標楷體" w:hAnsi="標楷體" w:hint="eastAsia"/>
          <w:color w:val="000000"/>
          <w:sz w:val="32"/>
          <w:szCs w:val="32"/>
        </w:rPr>
      </w:pPr>
      <w:bookmarkStart w:id="2" w:name="_GoBack"/>
      <w:bookmarkEnd w:id="2"/>
      <w:r w:rsidRPr="00991FF3">
        <w:rPr>
          <w:rFonts w:ascii="標楷體" w:eastAsia="標楷體" w:hAnsi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</w:t>
      </w:r>
      <w:r w:rsidRPr="00991FF3">
        <w:rPr>
          <w:rFonts w:ascii="標楷體" w:eastAsia="標楷體" w:hAnsi="標楷體" w:hint="eastAsia"/>
          <w:color w:val="000000"/>
          <w:sz w:val="32"/>
          <w:szCs w:val="32"/>
        </w:rPr>
        <w:t xml:space="preserve">  園長/主任：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</w:p>
    <w:p w:rsidR="00991FF3" w:rsidRPr="0004584B" w:rsidRDefault="00991FF3" w:rsidP="00991FF3">
      <w:pPr>
        <w:rPr>
          <w:rFonts w:hint="eastAsia"/>
          <w:color w:val="000000"/>
          <w:sz w:val="28"/>
          <w:szCs w:val="28"/>
          <w:shd w:val="pct15" w:color="auto" w:fill="FFFFFF"/>
        </w:rPr>
      </w:pPr>
    </w:p>
    <w:sectPr w:rsidR="00991FF3" w:rsidRPr="0004584B" w:rsidSect="00991FF3">
      <w:pgSz w:w="11907" w:h="16840" w:code="9"/>
      <w:pgMar w:top="567" w:right="851" w:bottom="567" w:left="851" w:header="851" w:footer="992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01" w:rsidRDefault="00062F01" w:rsidP="0004584B">
      <w:r>
        <w:separator/>
      </w:r>
    </w:p>
  </w:endnote>
  <w:endnote w:type="continuationSeparator" w:id="0">
    <w:p w:rsidR="00062F01" w:rsidRDefault="00062F01" w:rsidP="0004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01" w:rsidRDefault="00062F01" w:rsidP="0004584B">
      <w:r>
        <w:separator/>
      </w:r>
    </w:p>
  </w:footnote>
  <w:footnote w:type="continuationSeparator" w:id="0">
    <w:p w:rsidR="00062F01" w:rsidRDefault="00062F01" w:rsidP="0004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62"/>
    <w:rsid w:val="0004584B"/>
    <w:rsid w:val="00062F01"/>
    <w:rsid w:val="00134D19"/>
    <w:rsid w:val="001C1581"/>
    <w:rsid w:val="001D7343"/>
    <w:rsid w:val="00253300"/>
    <w:rsid w:val="00265715"/>
    <w:rsid w:val="003407BB"/>
    <w:rsid w:val="00341EBE"/>
    <w:rsid w:val="003427BA"/>
    <w:rsid w:val="003A7B62"/>
    <w:rsid w:val="003C4C7B"/>
    <w:rsid w:val="00405F1F"/>
    <w:rsid w:val="0051500F"/>
    <w:rsid w:val="00527E7E"/>
    <w:rsid w:val="0056752E"/>
    <w:rsid w:val="005D3C6E"/>
    <w:rsid w:val="00627EC0"/>
    <w:rsid w:val="00743414"/>
    <w:rsid w:val="0082520E"/>
    <w:rsid w:val="008D50E8"/>
    <w:rsid w:val="009407A8"/>
    <w:rsid w:val="00991FF3"/>
    <w:rsid w:val="009A7C23"/>
    <w:rsid w:val="009B490D"/>
    <w:rsid w:val="009D5793"/>
    <w:rsid w:val="00A05FE1"/>
    <w:rsid w:val="00A27C7E"/>
    <w:rsid w:val="00A57664"/>
    <w:rsid w:val="00AA6B59"/>
    <w:rsid w:val="00AB4611"/>
    <w:rsid w:val="00AC5606"/>
    <w:rsid w:val="00B728B5"/>
    <w:rsid w:val="00B75283"/>
    <w:rsid w:val="00B81EFF"/>
    <w:rsid w:val="00BA4953"/>
    <w:rsid w:val="00C5713B"/>
    <w:rsid w:val="00C82E55"/>
    <w:rsid w:val="00CE3F85"/>
    <w:rsid w:val="00D1672C"/>
    <w:rsid w:val="00D41A48"/>
    <w:rsid w:val="00DA1736"/>
    <w:rsid w:val="00DB4281"/>
    <w:rsid w:val="00DF0D60"/>
    <w:rsid w:val="00E2247E"/>
    <w:rsid w:val="00EC2A18"/>
    <w:rsid w:val="00ED3C96"/>
    <w:rsid w:val="00EE43D3"/>
    <w:rsid w:val="00EE7916"/>
    <w:rsid w:val="00EF2282"/>
    <w:rsid w:val="00F76C6F"/>
    <w:rsid w:val="00FA0273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F0E2D"/>
  <w15:docId w15:val="{58303A66-FD18-4A45-B2E5-97C16C34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F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1C158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2">
    <w:name w:val="left2"/>
    <w:basedOn w:val="a0"/>
    <w:rsid w:val="001C1581"/>
    <w:rPr>
      <w:b w:val="0"/>
      <w:bCs w:val="0"/>
      <w:color w:val="333333"/>
      <w:sz w:val="20"/>
      <w:szCs w:val="20"/>
    </w:rPr>
  </w:style>
  <w:style w:type="character" w:styleId="a3">
    <w:name w:val="Hyperlink"/>
    <w:basedOn w:val="a0"/>
    <w:rsid w:val="001C1581"/>
    <w:rPr>
      <w:color w:val="0000FF"/>
      <w:u w:val="single"/>
    </w:rPr>
  </w:style>
  <w:style w:type="paragraph" w:styleId="Web">
    <w:name w:val="Normal (Web)"/>
    <w:basedOn w:val="a"/>
    <w:rsid w:val="001C15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rsid w:val="00C5713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rsid w:val="00C5713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45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4584B"/>
    <w:rPr>
      <w:kern w:val="2"/>
    </w:rPr>
  </w:style>
  <w:style w:type="paragraph" w:styleId="a8">
    <w:name w:val="footer"/>
    <w:basedOn w:val="a"/>
    <w:link w:val="a9"/>
    <w:rsid w:val="00045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4584B"/>
    <w:rPr>
      <w:kern w:val="2"/>
    </w:rPr>
  </w:style>
  <w:style w:type="table" w:styleId="aa">
    <w:name w:val="Table Grid"/>
    <w:basedOn w:val="a1"/>
    <w:uiPriority w:val="59"/>
    <w:rsid w:val="00B7528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2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9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Links>
    <vt:vector size="30" baseType="variant"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http://www.ohc.tw/hospital.php?id=3721020394</vt:lpwstr>
      </vt:variant>
      <vt:variant>
        <vt:lpwstr/>
      </vt:variant>
      <vt:variant>
        <vt:i4>1835095</vt:i4>
      </vt:variant>
      <vt:variant>
        <vt:i4>12</vt:i4>
      </vt:variant>
      <vt:variant>
        <vt:i4>0</vt:i4>
      </vt:variant>
      <vt:variant>
        <vt:i4>5</vt:i4>
      </vt:variant>
      <vt:variant>
        <vt:lpwstr>http://www.ohc.tw/hospital.php?id=3721020394</vt:lpwstr>
      </vt:variant>
      <vt:variant>
        <vt:lpwstr/>
      </vt:variant>
      <vt:variant>
        <vt:i4>1704031</vt:i4>
      </vt:variant>
      <vt:variant>
        <vt:i4>9</vt:i4>
      </vt:variant>
      <vt:variant>
        <vt:i4>0</vt:i4>
      </vt:variant>
      <vt:variant>
        <vt:i4>5</vt:i4>
      </vt:variant>
      <vt:variant>
        <vt:lpwstr>http://www.ohc.tw/hospital.php?id=3521022330</vt:lpwstr>
      </vt:variant>
      <vt:variant>
        <vt:lpwstr/>
      </vt:variant>
      <vt:variant>
        <vt:i4>2687019</vt:i4>
      </vt:variant>
      <vt:variant>
        <vt:i4>6</vt:i4>
      </vt:variant>
      <vt:variant>
        <vt:i4>0</vt:i4>
      </vt:variant>
      <vt:variant>
        <vt:i4>5</vt:i4>
      </vt:variant>
      <vt:variant>
        <vt:lpwstr>http://tw.search.yahoo.com/r/_ylt=A8tUwZKvi.hRwVwAFZlr1gt.;_ylu=X3oDMTBsY3ZmNmFzBHNlYwNzYwRjb2xvA3R3MQR2dGlkAw--/SIG=11apmlcqv/EXP=1374223407/**http%3a/www.tmh.org.tw/</vt:lpwstr>
      </vt:variant>
      <vt:variant>
        <vt:lpwstr/>
      </vt:variant>
      <vt:variant>
        <vt:i4>2687039</vt:i4>
      </vt:variant>
      <vt:variant>
        <vt:i4>3</vt:i4>
      </vt:variant>
      <vt:variant>
        <vt:i4>0</vt:i4>
      </vt:variant>
      <vt:variant>
        <vt:i4>5</vt:i4>
      </vt:variant>
      <vt:variant>
        <vt:lpwstr>http://tw.search.yahoo.com/r/_ylt=A8tUwYFfPudRXzUAjktr1gt.;_ylu=X3oDMTByamFpZ2RtBHNlYwNzcgRwb3MDNwRjb2xvA3R3MQR2dGlkAw--/SIG=135b8tb4t/EXP=1374138079/**http%3a/www.kmhk.kmu.edu.tw/nursing/files/961124%25B3%25A2%25BA%25EE%25A6Xacls.doc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事故傷害防制規範</dc:title>
  <dc:creator>吳麗招</dc:creator>
  <cp:lastModifiedBy>Administrator</cp:lastModifiedBy>
  <cp:revision>2</cp:revision>
  <cp:lastPrinted>2014-12-17T10:34:00Z</cp:lastPrinted>
  <dcterms:created xsi:type="dcterms:W3CDTF">2023-04-06T07:32:00Z</dcterms:created>
  <dcterms:modified xsi:type="dcterms:W3CDTF">2023-04-06T07:32:00Z</dcterms:modified>
</cp:coreProperties>
</file>