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DE" w:rsidRPr="00F20FDE" w:rsidRDefault="00F20FDE" w:rsidP="00F20FDE">
      <w:pPr>
        <w:spacing w:line="320" w:lineRule="exact"/>
        <w:ind w:leftChars="236" w:left="1075" w:hangingChars="191" w:hanging="565"/>
        <w:outlineLvl w:val="1"/>
        <w:rPr>
          <w:rFonts w:eastAsia="標楷體"/>
          <w:color w:val="FF0000"/>
          <w:sz w:val="32"/>
          <w:szCs w:val="32"/>
        </w:rPr>
      </w:pPr>
      <w:bookmarkStart w:id="0" w:name="_Toc501977317"/>
      <w:bookmarkStart w:id="1" w:name="_Toc509328293"/>
      <w:bookmarkStart w:id="2" w:name="_Toc510257900"/>
      <w:bookmarkStart w:id="3" w:name="_Toc510258048"/>
      <w:r w:rsidRPr="00F20FDE">
        <w:rPr>
          <w:rFonts w:eastAsia="標楷體" w:hint="eastAsia"/>
          <w:color w:val="FF0000"/>
          <w:sz w:val="32"/>
          <w:szCs w:val="32"/>
        </w:rPr>
        <w:t>參考表件</w:t>
      </w:r>
      <w:r w:rsidR="004C3E03">
        <w:rPr>
          <w:rFonts w:eastAsia="標楷體" w:hint="eastAsia"/>
          <w:color w:val="FF0000"/>
          <w:sz w:val="32"/>
          <w:szCs w:val="32"/>
        </w:rPr>
        <w:t>6</w:t>
      </w:r>
      <w:r w:rsidRPr="00F20FDE">
        <w:rPr>
          <w:rFonts w:eastAsia="標楷體" w:hint="eastAsia"/>
          <w:color w:val="FF0000"/>
          <w:sz w:val="32"/>
          <w:szCs w:val="32"/>
        </w:rPr>
        <w:t>.3.1</w:t>
      </w:r>
      <w:r w:rsidRPr="00F20FDE">
        <w:rPr>
          <w:rFonts w:eastAsia="標楷體"/>
          <w:color w:val="FF0000"/>
          <w:sz w:val="32"/>
          <w:szCs w:val="32"/>
        </w:rPr>
        <w:t>緊急事件處理相關</w:t>
      </w:r>
      <w:bookmarkEnd w:id="0"/>
      <w:bookmarkEnd w:id="1"/>
      <w:r w:rsidRPr="00F20FDE">
        <w:rPr>
          <w:rFonts w:eastAsia="標楷體"/>
          <w:color w:val="FF0000"/>
          <w:sz w:val="32"/>
          <w:szCs w:val="32"/>
        </w:rPr>
        <w:t>規定</w:t>
      </w:r>
      <w:bookmarkStart w:id="4" w:name="_Toc510257901"/>
      <w:bookmarkStart w:id="5" w:name="_Toc510258049"/>
      <w:bookmarkEnd w:id="2"/>
      <w:bookmarkEnd w:id="3"/>
      <w:r w:rsidRPr="00F20FDE">
        <w:rPr>
          <w:rFonts w:eastAsia="標楷體" w:hint="eastAsia"/>
          <w:color w:val="FF0000"/>
          <w:sz w:val="32"/>
          <w:szCs w:val="32"/>
        </w:rPr>
        <w:t>(</w:t>
      </w:r>
      <w:r w:rsidRPr="00F20FDE">
        <w:rPr>
          <w:rFonts w:eastAsia="標楷體" w:hint="eastAsia"/>
          <w:color w:val="FF0000"/>
          <w:sz w:val="32"/>
          <w:szCs w:val="32"/>
        </w:rPr>
        <w:t>一</w:t>
      </w:r>
      <w:r w:rsidRPr="00F20FDE">
        <w:rPr>
          <w:rFonts w:eastAsia="標楷體" w:hint="eastAsia"/>
          <w:color w:val="FF0000"/>
          <w:sz w:val="32"/>
          <w:szCs w:val="32"/>
        </w:rPr>
        <w:t>)</w:t>
      </w:r>
      <w:r w:rsidRPr="00F20FDE">
        <w:rPr>
          <w:rFonts w:eastAsia="標楷體"/>
          <w:color w:val="FF0000"/>
          <w:sz w:val="32"/>
          <w:szCs w:val="32"/>
        </w:rPr>
        <w:t>幼兒緊急傷病施救注意事項</w:t>
      </w:r>
      <w:bookmarkEnd w:id="4"/>
      <w:bookmarkEnd w:id="5"/>
    </w:p>
    <w:p w:rsidR="00F20FDE" w:rsidRPr="00F20FDE" w:rsidRDefault="00F20FDE" w:rsidP="00F20FDE">
      <w:pPr>
        <w:spacing w:beforeLines="50" w:before="163" w:afterLines="50" w:after="163"/>
        <w:jc w:val="center"/>
        <w:rPr>
          <w:rFonts w:eastAsia="標楷體"/>
          <w:sz w:val="32"/>
          <w:szCs w:val="32"/>
        </w:rPr>
      </w:pPr>
      <w:r w:rsidRPr="00F20FDE">
        <w:rPr>
          <w:rFonts w:eastAsia="標楷體" w:hint="eastAsia"/>
          <w:sz w:val="32"/>
          <w:szCs w:val="32"/>
        </w:rPr>
        <w:t>嘉義縣○○○○幼兒園○○學年度幼兒緊急傷病施救注意事項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6"/>
        <w:gridCol w:w="9332"/>
      </w:tblGrid>
      <w:tr w:rsidR="00F20FDE" w:rsidRPr="004A4585" w:rsidTr="00F20FDE">
        <w:trPr>
          <w:tblHeader/>
        </w:trPr>
        <w:tc>
          <w:tcPr>
            <w:tcW w:w="517" w:type="pct"/>
          </w:tcPr>
          <w:p w:rsidR="00F20FDE" w:rsidRPr="004A4585" w:rsidRDefault="00F20FDE" w:rsidP="001C0421">
            <w:pPr>
              <w:jc w:val="center"/>
              <w:rPr>
                <w:rStyle w:val="word12"/>
                <w:rFonts w:eastAsia="標楷體"/>
                <w:lang w:val="x-none"/>
              </w:rPr>
            </w:pPr>
            <w:r w:rsidRPr="004A4585">
              <w:rPr>
                <w:rStyle w:val="word12"/>
                <w:rFonts w:eastAsia="標楷體" w:hint="eastAsia"/>
                <w:lang w:val="x-none"/>
              </w:rPr>
              <w:t>項目</w:t>
            </w:r>
          </w:p>
        </w:tc>
        <w:tc>
          <w:tcPr>
            <w:tcW w:w="4483" w:type="pct"/>
          </w:tcPr>
          <w:p w:rsidR="00F20FDE" w:rsidRPr="004A4585" w:rsidRDefault="00F20FDE" w:rsidP="001C0421">
            <w:pPr>
              <w:jc w:val="center"/>
              <w:rPr>
                <w:rStyle w:val="word12"/>
                <w:rFonts w:eastAsia="標楷體"/>
                <w:lang w:val="x-none"/>
              </w:rPr>
            </w:pPr>
            <w:r w:rsidRPr="004A4585">
              <w:rPr>
                <w:rStyle w:val="word12"/>
                <w:rFonts w:eastAsia="標楷體" w:hint="eastAsia"/>
                <w:lang w:val="x-none"/>
              </w:rPr>
              <w:t>內容</w:t>
            </w:r>
          </w:p>
        </w:tc>
      </w:tr>
      <w:tr w:rsidR="00F20FDE" w:rsidRPr="004A4585" w:rsidTr="00F20FDE">
        <w:trPr>
          <w:trHeight w:val="1189"/>
        </w:trPr>
        <w:tc>
          <w:tcPr>
            <w:tcW w:w="517" w:type="pct"/>
            <w:vAlign w:val="center"/>
          </w:tcPr>
          <w:p w:rsidR="00F20FDE" w:rsidRPr="004A4585" w:rsidRDefault="00F20FDE" w:rsidP="001C0421">
            <w:pPr>
              <w:jc w:val="both"/>
              <w:rPr>
                <w:rStyle w:val="word12"/>
                <w:rFonts w:eastAsia="標楷體"/>
                <w:lang w:val="x-none"/>
              </w:rPr>
            </w:pPr>
            <w:r w:rsidRPr="004A4585">
              <w:rPr>
                <w:rStyle w:val="word12"/>
                <w:rFonts w:eastAsia="標楷體"/>
              </w:rPr>
              <w:t>施救步驟</w:t>
            </w:r>
          </w:p>
        </w:tc>
        <w:tc>
          <w:tcPr>
            <w:tcW w:w="4483" w:type="pct"/>
          </w:tcPr>
          <w:p w:rsidR="00F20FDE" w:rsidRPr="004A4585" w:rsidRDefault="00F20FDE" w:rsidP="001C0421">
            <w:pPr>
              <w:jc w:val="both"/>
              <w:rPr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  <w:lang w:val="x-none"/>
              </w:rPr>
              <w:t>一、</w:t>
            </w:r>
            <w:r w:rsidRPr="004A4585">
              <w:rPr>
                <w:rFonts w:eastAsia="標楷體" w:hint="eastAsia"/>
              </w:rPr>
              <w:t>研判緊急傷病類型</w:t>
            </w:r>
          </w:p>
          <w:p w:rsidR="00F20FDE" w:rsidRPr="004A4585" w:rsidRDefault="00F20FDE" w:rsidP="00F20FDE">
            <w:pPr>
              <w:ind w:left="1624" w:hangingChars="752" w:hanging="1624"/>
              <w:jc w:val="both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（一）意外事故：</w:t>
            </w:r>
            <w:r w:rsidRPr="004A4585">
              <w:rPr>
                <w:rFonts w:eastAsia="標楷體" w:hint="eastAsia"/>
                <w:bCs/>
                <w:lang w:val="en-GB"/>
              </w:rPr>
              <w:t>幼兒呼吸道異物哽塞、</w:t>
            </w:r>
            <w:r w:rsidRPr="004A4585">
              <w:rPr>
                <w:rFonts w:eastAsia="標楷體" w:hint="eastAsia"/>
              </w:rPr>
              <w:t>幼兒發生創傷出血、幼兒</w:t>
            </w:r>
            <w:r w:rsidRPr="004A4585">
              <w:rPr>
                <w:rFonts w:eastAsia="標楷體" w:hint="eastAsia"/>
                <w:bCs/>
                <w:lang w:val="en-GB"/>
              </w:rPr>
              <w:t>鼻出血、幼兒骨折等。</w:t>
            </w:r>
          </w:p>
          <w:p w:rsidR="00F20FDE" w:rsidRPr="004A4585" w:rsidRDefault="00F20FDE" w:rsidP="001C0421">
            <w:pPr>
              <w:jc w:val="both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（二）傳染病：腸病毒、流行性感冒、水痘、登革熱等。</w:t>
            </w:r>
          </w:p>
          <w:p w:rsidR="00F20FDE" w:rsidRPr="004A4585" w:rsidRDefault="00F20FDE" w:rsidP="001C0421">
            <w:pPr>
              <w:jc w:val="both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（三）兒少保護事件：家庭暴力、性侵害、兒虐事件等。</w:t>
            </w:r>
          </w:p>
          <w:p w:rsidR="00F20FDE" w:rsidRPr="004A4585" w:rsidRDefault="00F20FDE" w:rsidP="001C0421">
            <w:pPr>
              <w:jc w:val="both"/>
              <w:rPr>
                <w:rFonts w:eastAsia="標楷體"/>
              </w:rPr>
            </w:pPr>
            <w:r w:rsidRPr="004A4585">
              <w:rPr>
                <w:rFonts w:eastAsia="標楷體" w:hint="eastAsia"/>
              </w:rPr>
              <w:t>（四）其他</w:t>
            </w:r>
            <w:r w:rsidRPr="004A4585">
              <w:rPr>
                <w:rFonts w:eastAsia="標楷體"/>
              </w:rPr>
              <w:t>。</w:t>
            </w:r>
          </w:p>
          <w:p w:rsidR="00F20FDE" w:rsidRPr="006D2862" w:rsidRDefault="00F20FDE" w:rsidP="00F20FDE">
            <w:pPr>
              <w:spacing w:beforeLines="50" w:before="163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 w:hint="eastAsia"/>
                <w:color w:val="000000" w:themeColor="text1"/>
              </w:rPr>
              <w:t>二、確定施救步驟</w:t>
            </w:r>
          </w:p>
          <w:p w:rsidR="00F20FDE" w:rsidRPr="006D2862" w:rsidRDefault="00F20FDE" w:rsidP="00F20FDE">
            <w:pPr>
              <w:ind w:leftChars="5" w:left="443" w:hangingChars="200" w:hanging="432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Style w:val="word12"/>
                <w:rFonts w:eastAsia="標楷體" w:hint="eastAsia"/>
                <w:color w:val="000000" w:themeColor="text1"/>
              </w:rPr>
              <w:t>（一）</w:t>
            </w:r>
            <w:r w:rsidRPr="006D2862">
              <w:rPr>
                <w:rFonts w:eastAsia="標楷體" w:hint="eastAsia"/>
                <w:color w:val="000000" w:themeColor="text1"/>
              </w:rPr>
              <w:t>意外事故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1.</w:t>
            </w:r>
            <w:r w:rsidRPr="006D2862">
              <w:rPr>
                <w:rFonts w:eastAsia="標楷體"/>
                <w:color w:val="000000" w:themeColor="text1"/>
              </w:rPr>
              <w:t>先觀察與檢視幼兒意外傷病狀況。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2.</w:t>
            </w:r>
            <w:r w:rsidRPr="006D2862">
              <w:rPr>
                <w:rFonts w:eastAsia="標楷體"/>
                <w:color w:val="000000" w:themeColor="text1"/>
              </w:rPr>
              <w:t>研判緊急處理措施及步驟。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3.</w:t>
            </w:r>
            <w:r w:rsidRPr="006D2862">
              <w:rPr>
                <w:rFonts w:eastAsia="標楷體"/>
                <w:color w:val="000000" w:themeColor="text1"/>
              </w:rPr>
              <w:t>依傷病狀況進行簡單的急救、消毒、止血、固定等處理。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4.</w:t>
            </w:r>
            <w:r w:rsidRPr="006D2862">
              <w:rPr>
                <w:rFonts w:eastAsia="標楷體"/>
                <w:color w:val="000000" w:themeColor="text1"/>
              </w:rPr>
              <w:t>疏散與安撫幼兒。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5.</w:t>
            </w:r>
            <w:r w:rsidRPr="006D2862">
              <w:rPr>
                <w:rFonts w:eastAsia="標楷體"/>
                <w:color w:val="000000" w:themeColor="text1"/>
              </w:rPr>
              <w:t>報主管機關。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6.</w:t>
            </w:r>
            <w:r w:rsidRPr="006D2862">
              <w:rPr>
                <w:rFonts w:eastAsia="標楷體"/>
                <w:color w:val="000000" w:themeColor="text1"/>
              </w:rPr>
              <w:t>聯絡幼兒家屬。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7.</w:t>
            </w:r>
            <w:r w:rsidRPr="006D2862">
              <w:rPr>
                <w:rFonts w:eastAsia="標楷體"/>
                <w:color w:val="000000" w:themeColor="text1"/>
              </w:rPr>
              <w:t>送醫就診。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8.</w:t>
            </w:r>
            <w:r w:rsidRPr="006D2862">
              <w:rPr>
                <w:rFonts w:eastAsia="標楷體"/>
                <w:color w:val="000000" w:themeColor="text1"/>
              </w:rPr>
              <w:t>提供協助、探視與慰問。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9.</w:t>
            </w:r>
            <w:r w:rsidRPr="006D2862">
              <w:rPr>
                <w:rFonts w:eastAsia="標楷體"/>
                <w:color w:val="000000" w:themeColor="text1"/>
              </w:rPr>
              <w:t>關心與追蹤改善狀況。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10.</w:t>
            </w:r>
            <w:r w:rsidRPr="006D2862">
              <w:rPr>
                <w:rFonts w:eastAsia="標楷體"/>
                <w:color w:val="000000" w:themeColor="text1"/>
              </w:rPr>
              <w:t>配合相關單位事件調查工作。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11.</w:t>
            </w:r>
            <w:r w:rsidRPr="006D2862">
              <w:rPr>
                <w:rFonts w:eastAsia="標楷體"/>
                <w:color w:val="000000" w:themeColor="text1"/>
              </w:rPr>
              <w:t>確定責任歸屬。</w:t>
            </w:r>
          </w:p>
          <w:p w:rsidR="00F20FDE" w:rsidRPr="006D2862" w:rsidRDefault="00F20FDE" w:rsidP="00F20FDE">
            <w:pPr>
              <w:ind w:firstLineChars="255" w:firstLine="551"/>
              <w:jc w:val="both"/>
              <w:rPr>
                <w:rFonts w:eastAsia="標楷體"/>
                <w:color w:val="000000" w:themeColor="text1"/>
              </w:rPr>
            </w:pPr>
            <w:r w:rsidRPr="006D2862">
              <w:rPr>
                <w:rFonts w:eastAsia="標楷體"/>
                <w:color w:val="000000" w:themeColor="text1"/>
              </w:rPr>
              <w:t>12.</w:t>
            </w:r>
            <w:r w:rsidRPr="006D2862">
              <w:rPr>
                <w:rFonts w:eastAsia="標楷體"/>
                <w:color w:val="000000" w:themeColor="text1"/>
              </w:rPr>
              <w:t>檢討與改善、結案建檔。</w:t>
            </w:r>
          </w:p>
          <w:p w:rsidR="00F20FDE" w:rsidRPr="004A4585" w:rsidRDefault="00F20FDE" w:rsidP="00F20FDE">
            <w:pPr>
              <w:ind w:leftChars="5" w:left="443" w:hangingChars="200" w:hanging="432"/>
              <w:jc w:val="both"/>
              <w:rPr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（二）</w:t>
            </w:r>
            <w:r w:rsidRPr="004A4585">
              <w:rPr>
                <w:rFonts w:eastAsia="標楷體" w:hint="eastAsia"/>
              </w:rPr>
              <w:t>傳染病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1.</w:t>
            </w:r>
            <w:r w:rsidRPr="004A4585">
              <w:rPr>
                <w:rFonts w:eastAsia="標楷體" w:hint="eastAsia"/>
              </w:rPr>
              <w:t>疑似傳染病發生</w:t>
            </w:r>
            <w:r w:rsidRPr="004A4585">
              <w:rPr>
                <w:rFonts w:eastAsia="標楷體"/>
              </w:rPr>
              <w:t>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2.</w:t>
            </w:r>
            <w:r w:rsidRPr="004A4585">
              <w:rPr>
                <w:rFonts w:eastAsia="標楷體" w:hint="eastAsia"/>
              </w:rPr>
              <w:t>疑似罹患傳染病幼童隔離</w:t>
            </w:r>
            <w:r w:rsidRPr="004A4585">
              <w:rPr>
                <w:rFonts w:eastAsia="標楷體"/>
              </w:rPr>
              <w:t>。</w:t>
            </w:r>
          </w:p>
          <w:p w:rsidR="00F20FDE" w:rsidRPr="006D2862" w:rsidRDefault="00F20FDE" w:rsidP="00F20FDE">
            <w:pPr>
              <w:ind w:leftChars="255" w:left="767" w:hangingChars="100" w:hanging="216"/>
              <w:jc w:val="both"/>
              <w:rPr>
                <w:rFonts w:eastAsia="標楷體"/>
                <w:color w:val="FF0000"/>
              </w:rPr>
            </w:pPr>
            <w:r w:rsidRPr="006D2862">
              <w:rPr>
                <w:rStyle w:val="word12"/>
                <w:rFonts w:eastAsia="標楷體" w:hint="eastAsia"/>
                <w:color w:val="FF0000"/>
              </w:rPr>
              <w:t>3.</w:t>
            </w:r>
            <w:r w:rsidRPr="006D2862">
              <w:rPr>
                <w:rFonts w:eastAsia="標楷體" w:hint="eastAsia"/>
                <w:color w:val="FF0000"/>
              </w:rPr>
              <w:t>通知校護</w:t>
            </w:r>
            <w:r w:rsidRPr="006D2862">
              <w:rPr>
                <w:rFonts w:eastAsia="標楷體"/>
                <w:color w:val="FF0000"/>
              </w:rPr>
              <w:t>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4.</w:t>
            </w:r>
            <w:r w:rsidRPr="004A4585">
              <w:rPr>
                <w:rFonts w:eastAsia="標楷體" w:hint="eastAsia"/>
              </w:rPr>
              <w:t>聯絡幼兒家屬送醫</w:t>
            </w:r>
            <w:r w:rsidRPr="004A4585">
              <w:rPr>
                <w:rFonts w:eastAsia="標楷體"/>
              </w:rPr>
              <w:t>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5.</w:t>
            </w:r>
            <w:r w:rsidRPr="004A4585">
              <w:rPr>
                <w:rStyle w:val="word12"/>
                <w:rFonts w:eastAsia="標楷體" w:hint="eastAsia"/>
              </w:rPr>
              <w:t>持續關心幼兒健康狀況。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6.</w:t>
            </w:r>
            <w:r w:rsidRPr="004A4585">
              <w:rPr>
                <w:rStyle w:val="word12"/>
                <w:rFonts w:eastAsia="標楷體" w:hint="eastAsia"/>
              </w:rPr>
              <w:t>確定為法定傳染病。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7.</w:t>
            </w:r>
            <w:r w:rsidRPr="004A4585">
              <w:rPr>
                <w:rStyle w:val="word12"/>
                <w:rFonts w:eastAsia="標楷體" w:hint="eastAsia"/>
              </w:rPr>
              <w:t>通報衛生所。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8.</w:t>
            </w:r>
            <w:r w:rsidR="00616CFF">
              <w:rPr>
                <w:rStyle w:val="word12"/>
                <w:rFonts w:eastAsia="標楷體" w:hint="eastAsia"/>
              </w:rPr>
              <w:t>通報</w:t>
            </w:r>
            <w:r w:rsidR="00616CFF" w:rsidRPr="00E11006">
              <w:rPr>
                <w:rStyle w:val="word12"/>
                <w:rFonts w:eastAsia="標楷體" w:hint="eastAsia"/>
                <w:color w:val="FF0000"/>
              </w:rPr>
              <w:t>教育處</w:t>
            </w:r>
            <w:r w:rsidRPr="00E11006">
              <w:rPr>
                <w:rStyle w:val="word12"/>
                <w:rFonts w:eastAsia="標楷體" w:hint="eastAsia"/>
                <w:color w:val="FF0000"/>
              </w:rPr>
              <w:t>學生事務</w:t>
            </w:r>
            <w:r w:rsidR="006D2862" w:rsidRPr="00E11006">
              <w:rPr>
                <w:rStyle w:val="word12"/>
                <w:rFonts w:eastAsia="標楷體" w:hint="eastAsia"/>
                <w:color w:val="FF0000"/>
              </w:rPr>
              <w:t>及特殊教育</w:t>
            </w:r>
            <w:r w:rsidRPr="00E11006">
              <w:rPr>
                <w:rStyle w:val="word12"/>
                <w:rFonts w:eastAsia="標楷體" w:hint="eastAsia"/>
                <w:color w:val="FF0000"/>
              </w:rPr>
              <w:t>科</w:t>
            </w:r>
            <w:r w:rsidRPr="004A4585">
              <w:rPr>
                <w:rStyle w:val="word12"/>
                <w:rFonts w:eastAsia="標楷體" w:hint="eastAsia"/>
              </w:rPr>
              <w:t>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9.</w:t>
            </w:r>
            <w:r w:rsidRPr="004A4585">
              <w:rPr>
                <w:rStyle w:val="word12"/>
                <w:rFonts w:eastAsia="標楷體" w:hint="eastAsia"/>
              </w:rPr>
              <w:t>立即登載校安即時通報系統（若為群聚事件則需</w:t>
            </w:r>
            <w:r w:rsidRPr="004A4585">
              <w:rPr>
                <w:rStyle w:val="word12"/>
                <w:rFonts w:eastAsia="標楷體" w:hint="eastAsia"/>
              </w:rPr>
              <w:t>24</w:t>
            </w:r>
            <w:r w:rsidRPr="004A4585">
              <w:rPr>
                <w:rStyle w:val="word12"/>
                <w:rFonts w:eastAsia="標楷體" w:hint="eastAsia"/>
              </w:rPr>
              <w:t>小時內電話、網路、填寫學校疑似傳染病群聚通報單）。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10.</w:t>
            </w:r>
            <w:r w:rsidRPr="004A4585">
              <w:rPr>
                <w:rStyle w:val="word12"/>
                <w:rFonts w:eastAsia="標楷體" w:hint="eastAsia"/>
              </w:rPr>
              <w:t>召開緊急會議。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11.</w:t>
            </w:r>
            <w:r w:rsidRPr="004A4585">
              <w:rPr>
                <w:rStyle w:val="word12"/>
                <w:rFonts w:eastAsia="標楷體" w:hint="eastAsia"/>
              </w:rPr>
              <w:t>達停課標準，召開停課會議停課，當停課原因消失，即恢復上課。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12.</w:t>
            </w:r>
            <w:r w:rsidRPr="004A4585">
              <w:rPr>
                <w:rStyle w:val="word12"/>
                <w:rFonts w:eastAsia="標楷體" w:hint="eastAsia"/>
              </w:rPr>
              <w:t>進行全園消毒工作並持續追蹤幼兒身體狀況。</w:t>
            </w:r>
          </w:p>
          <w:p w:rsidR="00F20FDE" w:rsidRPr="004A4585" w:rsidRDefault="00F20FDE" w:rsidP="00F20FDE">
            <w:pPr>
              <w:spacing w:beforeLines="50" w:before="163"/>
              <w:ind w:leftChars="5" w:left="443" w:hangingChars="200" w:hanging="432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（三）兒少保護事件</w:t>
            </w:r>
            <w:bookmarkStart w:id="6" w:name="_GoBack"/>
            <w:bookmarkEnd w:id="6"/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1.</w:t>
            </w:r>
            <w:r w:rsidRPr="004A4585">
              <w:rPr>
                <w:rStyle w:val="word12"/>
                <w:rFonts w:eastAsia="標楷體" w:hint="eastAsia"/>
              </w:rPr>
              <w:t>進行校園安全事件通報。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2.</w:t>
            </w:r>
            <w:r w:rsidRPr="004A4585">
              <w:rPr>
                <w:rStyle w:val="word12"/>
                <w:rFonts w:eastAsia="標楷體" w:hint="eastAsia"/>
              </w:rPr>
              <w:t>如為校園性侵害</w:t>
            </w:r>
            <w:r w:rsidRPr="004A4585">
              <w:rPr>
                <w:rStyle w:val="word12"/>
                <w:rFonts w:eastAsia="標楷體" w:hint="eastAsia"/>
              </w:rPr>
              <w:t>/</w:t>
            </w:r>
            <w:r w:rsidRPr="004A4585">
              <w:rPr>
                <w:rStyle w:val="word12"/>
                <w:rFonts w:eastAsia="標楷體" w:hint="eastAsia"/>
              </w:rPr>
              <w:t>性騷擾事件，啟動「性別平等教育委員會」之調查處理機制。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3.</w:t>
            </w:r>
            <w:r w:rsidRPr="004A4585">
              <w:rPr>
                <w:rStyle w:val="word12"/>
                <w:rFonts w:eastAsia="標楷體" w:hint="eastAsia"/>
              </w:rPr>
              <w:t>知悉事件</w:t>
            </w:r>
            <w:r w:rsidRPr="004A4585">
              <w:rPr>
                <w:rStyle w:val="word12"/>
                <w:rFonts w:eastAsia="標楷體" w:hint="eastAsia"/>
              </w:rPr>
              <w:t>24</w:t>
            </w:r>
            <w:r w:rsidRPr="004A4585">
              <w:rPr>
                <w:rStyle w:val="word12"/>
                <w:rFonts w:eastAsia="標楷體" w:hint="eastAsia"/>
              </w:rPr>
              <w:t>小時內依法進行責任通報（傳真通報單至各縣市家庭暴力暨性侵害防治中心）。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4.</w:t>
            </w:r>
            <w:r w:rsidRPr="004A4585">
              <w:rPr>
                <w:rStyle w:val="word12"/>
                <w:rFonts w:eastAsia="標楷體" w:hint="eastAsia"/>
              </w:rPr>
              <w:t>由校（園）長啟動校園危機處理機制。</w:t>
            </w:r>
          </w:p>
          <w:p w:rsidR="00F20FDE" w:rsidRPr="004A4585" w:rsidRDefault="00F20FDE" w:rsidP="00F20FDE">
            <w:pPr>
              <w:ind w:leftChars="355" w:left="983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（</w:t>
            </w:r>
            <w:r w:rsidRPr="004A4585">
              <w:rPr>
                <w:rStyle w:val="word12"/>
                <w:rFonts w:eastAsia="標楷體" w:hint="eastAsia"/>
              </w:rPr>
              <w:t>1</w:t>
            </w:r>
            <w:r w:rsidRPr="004A4585">
              <w:rPr>
                <w:rStyle w:val="word12"/>
                <w:rFonts w:eastAsia="標楷體" w:hint="eastAsia"/>
              </w:rPr>
              <w:t>）通知家長</w:t>
            </w:r>
            <w:r w:rsidRPr="004A4585">
              <w:rPr>
                <w:rStyle w:val="word12"/>
                <w:rFonts w:eastAsia="標楷體" w:hint="eastAsia"/>
              </w:rPr>
              <w:t>/</w:t>
            </w:r>
            <w:r w:rsidRPr="004A4585">
              <w:rPr>
                <w:rStyle w:val="word12"/>
                <w:rFonts w:eastAsia="標楷體" w:hint="eastAsia"/>
              </w:rPr>
              <w:t>監護人（家內亂倫及家暴事件除外）。</w:t>
            </w:r>
          </w:p>
          <w:p w:rsidR="00F20FDE" w:rsidRPr="004A4585" w:rsidRDefault="00F20FDE" w:rsidP="00F20FDE">
            <w:pPr>
              <w:ind w:leftChars="355" w:left="983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（</w:t>
            </w:r>
            <w:r w:rsidRPr="004A4585">
              <w:rPr>
                <w:rStyle w:val="word12"/>
                <w:rFonts w:eastAsia="標楷體" w:hint="eastAsia"/>
              </w:rPr>
              <w:t>2</w:t>
            </w:r>
            <w:r w:rsidRPr="004A4585">
              <w:rPr>
                <w:rStyle w:val="word12"/>
                <w:rFonts w:eastAsia="標楷體" w:hint="eastAsia"/>
              </w:rPr>
              <w:t>）危機介入（情緒支持與心理諮商）。</w:t>
            </w:r>
          </w:p>
          <w:p w:rsidR="00F20FDE" w:rsidRPr="004A4585" w:rsidRDefault="00F20FDE" w:rsidP="00F20FDE">
            <w:pPr>
              <w:ind w:leftChars="355" w:left="983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lastRenderedPageBreak/>
              <w:t>（</w:t>
            </w:r>
            <w:r w:rsidRPr="004A4585">
              <w:rPr>
                <w:rStyle w:val="word12"/>
                <w:rFonts w:eastAsia="標楷體" w:hint="eastAsia"/>
              </w:rPr>
              <w:t>3</w:t>
            </w:r>
            <w:r w:rsidRPr="004A4585">
              <w:rPr>
                <w:rStyle w:val="word12"/>
                <w:rFonts w:eastAsia="標楷體" w:hint="eastAsia"/>
              </w:rPr>
              <w:t>）指定專人對外發言。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5.</w:t>
            </w:r>
            <w:r w:rsidRPr="004A4585">
              <w:rPr>
                <w:rStyle w:val="word12"/>
                <w:rFonts w:eastAsia="標楷體" w:hint="eastAsia"/>
              </w:rPr>
              <w:t>個案心理支持與陪伴。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6.</w:t>
            </w:r>
            <w:r w:rsidRPr="004A4585">
              <w:rPr>
                <w:rStyle w:val="word12"/>
                <w:rFonts w:eastAsia="標楷體" w:hint="eastAsia"/>
              </w:rPr>
              <w:t>醫院（驗傷、醫療照顧）。</w:t>
            </w:r>
          </w:p>
          <w:p w:rsidR="00F20FDE" w:rsidRPr="004A4585" w:rsidRDefault="00F20FDE" w:rsidP="00F20FDE">
            <w:pPr>
              <w:ind w:leftChars="255" w:left="767" w:hangingChars="100" w:hanging="216"/>
              <w:jc w:val="both"/>
              <w:rPr>
                <w:rStyle w:val="word12"/>
                <w:rFonts w:eastAsia="標楷體"/>
              </w:rPr>
            </w:pPr>
            <w:r w:rsidRPr="004A4585">
              <w:rPr>
                <w:rStyle w:val="word12"/>
                <w:rFonts w:eastAsia="標楷體" w:hint="eastAsia"/>
              </w:rPr>
              <w:t>7.</w:t>
            </w:r>
            <w:r w:rsidRPr="004A4585">
              <w:rPr>
                <w:rStyle w:val="word12"/>
                <w:rFonts w:eastAsia="標楷體" w:hint="eastAsia"/>
              </w:rPr>
              <w:t>家庭暴力暨（及）性侵害防治中心（醫療服務、保護扶助、暴力防治）。</w:t>
            </w:r>
          </w:p>
        </w:tc>
      </w:tr>
      <w:tr w:rsidR="00F20FDE" w:rsidRPr="004A4585" w:rsidTr="00F20FDE">
        <w:tc>
          <w:tcPr>
            <w:tcW w:w="517" w:type="pct"/>
          </w:tcPr>
          <w:p w:rsidR="00F20FDE" w:rsidRPr="006D2862" w:rsidRDefault="00F20FDE" w:rsidP="001C0421">
            <w:pPr>
              <w:jc w:val="both"/>
              <w:rPr>
                <w:rStyle w:val="word12"/>
                <w:rFonts w:eastAsia="標楷體"/>
                <w:color w:val="FF0000"/>
                <w:spacing w:val="-6"/>
                <w:lang w:val="x-none"/>
              </w:rPr>
            </w:pPr>
            <w:r w:rsidRPr="006D2862">
              <w:rPr>
                <w:rStyle w:val="word12"/>
                <w:rFonts w:eastAsia="標楷體"/>
                <w:color w:val="FF0000"/>
                <w:spacing w:val="-6"/>
              </w:rPr>
              <w:lastRenderedPageBreak/>
              <w:t>緊急救護支援專線</w:t>
            </w:r>
          </w:p>
        </w:tc>
        <w:tc>
          <w:tcPr>
            <w:tcW w:w="4483" w:type="pct"/>
          </w:tcPr>
          <w:p w:rsidR="00F20FDE" w:rsidRPr="006D2862" w:rsidRDefault="00F20FDE" w:rsidP="001C0421">
            <w:pPr>
              <w:jc w:val="both"/>
              <w:rPr>
                <w:rStyle w:val="word12"/>
                <w:rFonts w:eastAsia="標楷體"/>
                <w:color w:val="FF0000"/>
                <w:lang w:val="x-none"/>
              </w:rPr>
            </w:pPr>
          </w:p>
        </w:tc>
      </w:tr>
      <w:tr w:rsidR="00F20FDE" w:rsidRPr="004A4585" w:rsidTr="00F20FDE">
        <w:tc>
          <w:tcPr>
            <w:tcW w:w="517" w:type="pct"/>
          </w:tcPr>
          <w:p w:rsidR="00F20FDE" w:rsidRPr="006D2862" w:rsidRDefault="00F20FDE" w:rsidP="001C0421">
            <w:pPr>
              <w:jc w:val="both"/>
              <w:rPr>
                <w:rStyle w:val="word12"/>
                <w:rFonts w:eastAsia="標楷體"/>
                <w:color w:val="FF0000"/>
                <w:spacing w:val="-6"/>
                <w:lang w:val="x-none"/>
              </w:rPr>
            </w:pPr>
            <w:r w:rsidRPr="006D2862">
              <w:rPr>
                <w:rStyle w:val="word12"/>
                <w:rFonts w:eastAsia="標楷體"/>
                <w:color w:val="FF0000"/>
                <w:spacing w:val="-6"/>
              </w:rPr>
              <w:t>就醫地點</w:t>
            </w:r>
          </w:p>
        </w:tc>
        <w:tc>
          <w:tcPr>
            <w:tcW w:w="4483" w:type="pct"/>
          </w:tcPr>
          <w:p w:rsidR="00F20FDE" w:rsidRPr="006D2862" w:rsidRDefault="00F20FDE" w:rsidP="001C0421">
            <w:pPr>
              <w:jc w:val="both"/>
              <w:rPr>
                <w:rStyle w:val="word12"/>
                <w:rFonts w:eastAsia="標楷體"/>
                <w:color w:val="FF0000"/>
                <w:lang w:val="x-none"/>
              </w:rPr>
            </w:pPr>
          </w:p>
        </w:tc>
      </w:tr>
      <w:tr w:rsidR="00F20FDE" w:rsidRPr="004A4585" w:rsidTr="00F20FDE">
        <w:tc>
          <w:tcPr>
            <w:tcW w:w="517" w:type="pct"/>
          </w:tcPr>
          <w:p w:rsidR="00F20FDE" w:rsidRPr="006D2862" w:rsidRDefault="00F20FDE" w:rsidP="001C0421">
            <w:pPr>
              <w:jc w:val="both"/>
              <w:rPr>
                <w:rStyle w:val="word12"/>
                <w:rFonts w:eastAsia="標楷體"/>
                <w:color w:val="FF0000"/>
                <w:spacing w:val="-6"/>
                <w:lang w:val="x-none"/>
              </w:rPr>
            </w:pPr>
            <w:r w:rsidRPr="006D2862">
              <w:rPr>
                <w:rStyle w:val="word12"/>
                <w:rFonts w:eastAsia="標楷體"/>
                <w:color w:val="FF0000"/>
                <w:spacing w:val="-6"/>
              </w:rPr>
              <w:t>護送方式</w:t>
            </w:r>
          </w:p>
        </w:tc>
        <w:tc>
          <w:tcPr>
            <w:tcW w:w="4483" w:type="pct"/>
          </w:tcPr>
          <w:p w:rsidR="00F20FDE" w:rsidRPr="006D2862" w:rsidRDefault="00F20FDE" w:rsidP="001C0421">
            <w:pPr>
              <w:jc w:val="both"/>
              <w:rPr>
                <w:rStyle w:val="word12"/>
                <w:rFonts w:eastAsia="標楷體"/>
                <w:color w:val="FF0000"/>
                <w:lang w:val="x-none"/>
              </w:rPr>
            </w:pPr>
          </w:p>
        </w:tc>
      </w:tr>
      <w:tr w:rsidR="00F20FDE" w:rsidRPr="004A4585" w:rsidTr="00F20FDE">
        <w:tc>
          <w:tcPr>
            <w:tcW w:w="517" w:type="pct"/>
          </w:tcPr>
          <w:p w:rsidR="00F20FDE" w:rsidRPr="006D2862" w:rsidRDefault="00F20FDE" w:rsidP="001C0421">
            <w:pPr>
              <w:jc w:val="both"/>
              <w:rPr>
                <w:rStyle w:val="word12"/>
                <w:rFonts w:eastAsia="標楷體"/>
                <w:color w:val="FF0000"/>
                <w:spacing w:val="-6"/>
                <w:lang w:val="x-none"/>
              </w:rPr>
            </w:pPr>
            <w:r w:rsidRPr="006D2862">
              <w:rPr>
                <w:rStyle w:val="word12"/>
                <w:rFonts w:eastAsia="標楷體"/>
                <w:color w:val="FF0000"/>
                <w:spacing w:val="-6"/>
              </w:rPr>
              <w:t>緊急連絡</w:t>
            </w:r>
            <w:r w:rsidRPr="006D2862">
              <w:rPr>
                <w:rStyle w:val="word12"/>
                <w:rFonts w:eastAsia="標楷體" w:hint="eastAsia"/>
                <w:color w:val="FF0000"/>
                <w:spacing w:val="-6"/>
              </w:rPr>
              <w:t>人</w:t>
            </w:r>
            <w:r w:rsidRPr="006D2862">
              <w:rPr>
                <w:rStyle w:val="word12"/>
                <w:rFonts w:eastAsia="標楷體"/>
                <w:color w:val="FF0000"/>
                <w:spacing w:val="-6"/>
              </w:rPr>
              <w:t>及父母</w:t>
            </w:r>
          </w:p>
        </w:tc>
        <w:tc>
          <w:tcPr>
            <w:tcW w:w="4483" w:type="pct"/>
          </w:tcPr>
          <w:p w:rsidR="00F20FDE" w:rsidRPr="006D2862" w:rsidRDefault="00F20FDE" w:rsidP="001C0421">
            <w:pPr>
              <w:jc w:val="both"/>
              <w:rPr>
                <w:rStyle w:val="word12"/>
                <w:rFonts w:eastAsia="標楷體"/>
                <w:color w:val="FF0000"/>
                <w:lang w:val="x-none"/>
              </w:rPr>
            </w:pPr>
          </w:p>
        </w:tc>
      </w:tr>
      <w:tr w:rsidR="00F20FDE" w:rsidRPr="004A4585" w:rsidTr="00F20FDE">
        <w:tc>
          <w:tcPr>
            <w:tcW w:w="517" w:type="pct"/>
          </w:tcPr>
          <w:p w:rsidR="00F20FDE" w:rsidRPr="004A4585" w:rsidRDefault="00F20FDE" w:rsidP="001C0421">
            <w:pPr>
              <w:jc w:val="both"/>
              <w:rPr>
                <w:rStyle w:val="word12"/>
                <w:rFonts w:eastAsia="標楷體"/>
                <w:spacing w:val="-6"/>
                <w:lang w:val="x-none"/>
              </w:rPr>
            </w:pPr>
            <w:r w:rsidRPr="004A4585">
              <w:rPr>
                <w:rStyle w:val="word12"/>
                <w:rFonts w:eastAsia="標楷體"/>
                <w:spacing w:val="-6"/>
              </w:rPr>
              <w:t>監護人或親屬未到達前之處理措施</w:t>
            </w:r>
          </w:p>
        </w:tc>
        <w:tc>
          <w:tcPr>
            <w:tcW w:w="4483" w:type="pct"/>
          </w:tcPr>
          <w:p w:rsidR="00F20FDE" w:rsidRPr="004A4585" w:rsidRDefault="00F20FDE" w:rsidP="001C0421">
            <w:pPr>
              <w:jc w:val="both"/>
              <w:rPr>
                <w:rStyle w:val="word12"/>
                <w:rFonts w:eastAsia="標楷體"/>
                <w:lang w:val="x-none"/>
              </w:rPr>
            </w:pPr>
            <w:r w:rsidRPr="004A4585">
              <w:rPr>
                <w:rStyle w:val="word12"/>
                <w:rFonts w:eastAsia="標楷體" w:hint="eastAsia"/>
                <w:lang w:val="x-none"/>
              </w:rPr>
              <w:t>先將幼兒傷病情況進行研判，輕者先做簡易急救；重者送醫就診。</w:t>
            </w:r>
          </w:p>
        </w:tc>
      </w:tr>
    </w:tbl>
    <w:p w:rsidR="00F20FDE" w:rsidRPr="00F20FDE" w:rsidRDefault="00F20FDE" w:rsidP="00EF2282">
      <w:pPr>
        <w:spacing w:line="560" w:lineRule="exact"/>
        <w:ind w:left="1080" w:hangingChars="500" w:hanging="1080"/>
        <w:rPr>
          <w:rFonts w:ascii="標楷體" w:eastAsia="標楷體" w:hAnsi="標楷體" w:cs="標楷體"/>
          <w:color w:val="000000"/>
          <w:kern w:val="0"/>
        </w:rPr>
      </w:pPr>
    </w:p>
    <w:sectPr w:rsidR="00F20FDE" w:rsidRPr="00F20FDE" w:rsidSect="00F20FDE">
      <w:pgSz w:w="11907" w:h="16840" w:code="9"/>
      <w:pgMar w:top="426" w:right="567" w:bottom="1134" w:left="902" w:header="851" w:footer="992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8D" w:rsidRDefault="0099478D" w:rsidP="00F20FDE">
      <w:r>
        <w:separator/>
      </w:r>
    </w:p>
  </w:endnote>
  <w:endnote w:type="continuationSeparator" w:id="0">
    <w:p w:rsidR="0099478D" w:rsidRDefault="0099478D" w:rsidP="00F2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8D" w:rsidRDefault="0099478D" w:rsidP="00F20FDE">
      <w:r>
        <w:separator/>
      </w:r>
    </w:p>
  </w:footnote>
  <w:footnote w:type="continuationSeparator" w:id="0">
    <w:p w:rsidR="0099478D" w:rsidRDefault="0099478D" w:rsidP="00F2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62"/>
    <w:rsid w:val="00040B10"/>
    <w:rsid w:val="00134D19"/>
    <w:rsid w:val="001C1581"/>
    <w:rsid w:val="00265715"/>
    <w:rsid w:val="002F2F8B"/>
    <w:rsid w:val="003407BB"/>
    <w:rsid w:val="003427BA"/>
    <w:rsid w:val="003A7B62"/>
    <w:rsid w:val="00405F1F"/>
    <w:rsid w:val="00491C07"/>
    <w:rsid w:val="004C3E03"/>
    <w:rsid w:val="004D5948"/>
    <w:rsid w:val="00527E7E"/>
    <w:rsid w:val="00542B4B"/>
    <w:rsid w:val="00545B3E"/>
    <w:rsid w:val="0056752E"/>
    <w:rsid w:val="00616CFF"/>
    <w:rsid w:val="006D2862"/>
    <w:rsid w:val="0074169B"/>
    <w:rsid w:val="00743414"/>
    <w:rsid w:val="00767685"/>
    <w:rsid w:val="00824DC5"/>
    <w:rsid w:val="0082520E"/>
    <w:rsid w:val="008D50E8"/>
    <w:rsid w:val="009407A8"/>
    <w:rsid w:val="0099478D"/>
    <w:rsid w:val="009A7C23"/>
    <w:rsid w:val="009B490D"/>
    <w:rsid w:val="009C0495"/>
    <w:rsid w:val="009D5793"/>
    <w:rsid w:val="00A05FE1"/>
    <w:rsid w:val="00A920CF"/>
    <w:rsid w:val="00AA6B59"/>
    <w:rsid w:val="00AF2884"/>
    <w:rsid w:val="00B728B5"/>
    <w:rsid w:val="00B81EFF"/>
    <w:rsid w:val="00BA4953"/>
    <w:rsid w:val="00C71459"/>
    <w:rsid w:val="00C82E55"/>
    <w:rsid w:val="00C8507A"/>
    <w:rsid w:val="00CE3F85"/>
    <w:rsid w:val="00D14712"/>
    <w:rsid w:val="00D1672C"/>
    <w:rsid w:val="00D41A48"/>
    <w:rsid w:val="00D66AEA"/>
    <w:rsid w:val="00DA1736"/>
    <w:rsid w:val="00DD38A2"/>
    <w:rsid w:val="00DF0D60"/>
    <w:rsid w:val="00E11006"/>
    <w:rsid w:val="00EE7916"/>
    <w:rsid w:val="00EF2282"/>
    <w:rsid w:val="00F20FDE"/>
    <w:rsid w:val="00F76C6F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A26E3"/>
  <w15:docId w15:val="{D8A6D6BD-9648-4717-9364-CCA3577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1C158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2">
    <w:name w:val="left2"/>
    <w:basedOn w:val="a0"/>
    <w:rsid w:val="001C1581"/>
    <w:rPr>
      <w:b w:val="0"/>
      <w:bCs w:val="0"/>
      <w:color w:val="333333"/>
      <w:sz w:val="20"/>
      <w:szCs w:val="20"/>
    </w:rPr>
  </w:style>
  <w:style w:type="character" w:styleId="a3">
    <w:name w:val="Hyperlink"/>
    <w:basedOn w:val="a0"/>
    <w:rsid w:val="001C1581"/>
    <w:rPr>
      <w:color w:val="0000FF"/>
      <w:u w:val="single"/>
    </w:rPr>
  </w:style>
  <w:style w:type="paragraph" w:styleId="Web">
    <w:name w:val="Normal (Web)"/>
    <w:basedOn w:val="a"/>
    <w:rsid w:val="001C15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F20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20FDE"/>
    <w:rPr>
      <w:kern w:val="2"/>
    </w:rPr>
  </w:style>
  <w:style w:type="paragraph" w:styleId="a6">
    <w:name w:val="footer"/>
    <w:basedOn w:val="a"/>
    <w:link w:val="a7"/>
    <w:rsid w:val="00F20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20FDE"/>
    <w:rPr>
      <w:kern w:val="2"/>
    </w:rPr>
  </w:style>
  <w:style w:type="character" w:customStyle="1" w:styleId="word12">
    <w:name w:val="word12"/>
    <w:basedOn w:val="a0"/>
    <w:rsid w:val="00F2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2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9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domain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leedraw</dc:creator>
  <cp:lastModifiedBy>Administrator</cp:lastModifiedBy>
  <cp:revision>2</cp:revision>
  <dcterms:created xsi:type="dcterms:W3CDTF">2023-04-06T07:38:00Z</dcterms:created>
  <dcterms:modified xsi:type="dcterms:W3CDTF">2023-04-06T07:38:00Z</dcterms:modified>
</cp:coreProperties>
</file>